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AF1" w:rsidRDefault="003A3AF1" w:rsidP="003A3AF1">
      <w:pPr>
        <w:autoSpaceDE w:val="0"/>
        <w:autoSpaceDN w:val="0"/>
        <w:bidi w:val="0"/>
        <w:adjustRightInd w:val="0"/>
        <w:rPr>
          <w:rFonts w:asciiTheme="majorBidi" w:hAnsiTheme="majorBidi" w:cstheme="majorBidi"/>
          <w:b/>
          <w:bCs/>
          <w:sz w:val="32"/>
          <w:szCs w:val="32"/>
        </w:rPr>
      </w:pPr>
      <w:bookmarkStart w:id="0" w:name="OLE_LINK16"/>
      <w:bookmarkStart w:id="1" w:name="OLE_LINK4"/>
      <w:bookmarkStart w:id="2" w:name="OLE_LINK5"/>
    </w:p>
    <w:p w:rsidR="003A3AF1" w:rsidRPr="003D5B32" w:rsidRDefault="003A3AF1" w:rsidP="003A3AF1">
      <w:pPr>
        <w:autoSpaceDE w:val="0"/>
        <w:autoSpaceDN w:val="0"/>
        <w:bidi w:val="0"/>
        <w:adjustRightInd w:val="0"/>
        <w:rPr>
          <w:rFonts w:asciiTheme="majorBidi" w:hAnsiTheme="majorBidi" w:cstheme="majorBidi"/>
          <w:b/>
          <w:bCs/>
          <w:sz w:val="32"/>
          <w:szCs w:val="32"/>
        </w:rPr>
      </w:pPr>
      <w:r w:rsidRPr="00420BF7">
        <w:rPr>
          <w:rFonts w:asciiTheme="majorBidi" w:hAnsiTheme="majorBidi" w:cstheme="majorBidi"/>
          <w:b/>
          <w:bCs/>
          <w:sz w:val="32"/>
          <w:szCs w:val="32"/>
        </w:rPr>
        <w:t xml:space="preserve">Effects of Tritonx100 and </w:t>
      </w:r>
      <w:proofErr w:type="spellStart"/>
      <w:r w:rsidRPr="00420BF7">
        <w:rPr>
          <w:rFonts w:asciiTheme="majorBidi" w:hAnsiTheme="majorBidi" w:cstheme="majorBidi"/>
          <w:b/>
          <w:bCs/>
          <w:sz w:val="32"/>
          <w:szCs w:val="32"/>
        </w:rPr>
        <w:t>Tetraethylorthosilicate</w:t>
      </w:r>
      <w:proofErr w:type="spellEnd"/>
      <w:r w:rsidRPr="00420BF7">
        <w:rPr>
          <w:rFonts w:asciiTheme="majorBidi" w:hAnsiTheme="majorBidi" w:cstheme="majorBidi"/>
          <w:b/>
          <w:bCs/>
          <w:sz w:val="32"/>
          <w:szCs w:val="32"/>
        </w:rPr>
        <w:t xml:space="preserve"> on the Morphology and </w:t>
      </w:r>
      <w:proofErr w:type="spellStart"/>
      <w:r w:rsidRPr="00420BF7">
        <w:rPr>
          <w:rFonts w:asciiTheme="majorBidi" w:hAnsiTheme="majorBidi" w:cstheme="majorBidi"/>
          <w:b/>
          <w:bCs/>
          <w:sz w:val="32"/>
          <w:szCs w:val="32"/>
        </w:rPr>
        <w:t>Photocatalyst</w:t>
      </w:r>
      <w:proofErr w:type="spellEnd"/>
      <w:r w:rsidRPr="00420BF7">
        <w:rPr>
          <w:rFonts w:asciiTheme="majorBidi" w:hAnsiTheme="majorBidi" w:cstheme="majorBidi"/>
          <w:b/>
          <w:bCs/>
          <w:sz w:val="32"/>
          <w:szCs w:val="32"/>
        </w:rPr>
        <w:t xml:space="preserve"> Properties of TiO2 Thin Film</w:t>
      </w:r>
      <w:r w:rsidRPr="003D5B32">
        <w:rPr>
          <w:rFonts w:asciiTheme="majorBidi" w:hAnsiTheme="majorBidi" w:cstheme="majorBidi"/>
          <w:b/>
          <w:bCs/>
          <w:sz w:val="32"/>
          <w:szCs w:val="32"/>
        </w:rPr>
        <w:t xml:space="preserve"> </w:t>
      </w:r>
    </w:p>
    <w:p w:rsidR="003A3AF1" w:rsidRPr="00420BF7" w:rsidRDefault="003A3AF1" w:rsidP="003A3AF1">
      <w:pPr>
        <w:bidi w:val="0"/>
        <w:spacing w:after="0" w:line="240" w:lineRule="auto"/>
        <w:rPr>
          <w:rFonts w:ascii="Times New Roman" w:eastAsia="SimSun" w:hAnsi="Times New Roman" w:cs="Times New Roman"/>
          <w:b/>
          <w:bCs/>
          <w:noProof/>
        </w:rPr>
      </w:pPr>
      <w:r w:rsidRPr="00420BF7">
        <w:rPr>
          <w:rFonts w:ascii="Times New Roman" w:eastAsia="SimSun" w:hAnsi="Times New Roman" w:cs="Times New Roman"/>
          <w:b/>
          <w:bCs/>
          <w:noProof/>
        </w:rPr>
        <w:t>Hamideh Samari Jahromi</w:t>
      </w:r>
      <w:r w:rsidRPr="00420BF7">
        <w:rPr>
          <w:rFonts w:ascii="Times New Roman" w:eastAsia="SimSun" w:hAnsi="Times New Roman" w:cs="Times New Roman"/>
          <w:b/>
          <w:bCs/>
          <w:noProof/>
          <w:vertAlign w:val="superscript"/>
        </w:rPr>
        <w:t>1</w:t>
      </w:r>
    </w:p>
    <w:p w:rsidR="003A3AF1" w:rsidRPr="008F6625" w:rsidRDefault="003A3AF1" w:rsidP="003A3AF1">
      <w:pPr>
        <w:bidi w:val="0"/>
        <w:spacing w:after="0" w:line="240" w:lineRule="auto"/>
        <w:rPr>
          <w:rFonts w:asciiTheme="majorBidi" w:hAnsiTheme="majorBidi" w:cstheme="majorBidi"/>
          <w:i/>
          <w:sz w:val="18"/>
          <w:szCs w:val="18"/>
          <w:vertAlign w:val="superscript"/>
          <w:rtl/>
        </w:rPr>
      </w:pPr>
    </w:p>
    <w:p w:rsidR="003A3AF1" w:rsidRDefault="003A3AF1" w:rsidP="003A3AF1">
      <w:pPr>
        <w:bidi w:val="0"/>
        <w:spacing w:after="0" w:line="240" w:lineRule="auto"/>
        <w:rPr>
          <w:rFonts w:asciiTheme="majorBidi" w:hAnsiTheme="majorBidi" w:cstheme="majorBidi"/>
          <w:i/>
          <w:sz w:val="18"/>
          <w:szCs w:val="18"/>
        </w:rPr>
      </w:pPr>
      <w:r>
        <w:rPr>
          <w:rFonts w:asciiTheme="majorBidi" w:hAnsiTheme="majorBidi" w:cstheme="majorBidi"/>
          <w:i/>
          <w:sz w:val="18"/>
          <w:szCs w:val="18"/>
          <w:vertAlign w:val="superscript"/>
        </w:rPr>
        <w:t>1</w:t>
      </w:r>
      <w:r w:rsidRPr="00BD23AE">
        <w:t xml:space="preserve"> </w:t>
      </w:r>
      <w:r w:rsidRPr="00420BF7">
        <w:rPr>
          <w:rFonts w:asciiTheme="majorBidi" w:hAnsiTheme="majorBidi" w:cstheme="majorBidi"/>
          <w:i/>
          <w:sz w:val="18"/>
          <w:szCs w:val="18"/>
        </w:rPr>
        <w:t>Research Institute of Petroleum Industry (RIPI), Environment Division, Tehran, Iran</w:t>
      </w:r>
    </w:p>
    <w:p w:rsidR="003A3AF1" w:rsidRPr="00420BF7" w:rsidRDefault="003A3AF1" w:rsidP="003A3AF1">
      <w:pPr>
        <w:bidi w:val="0"/>
        <w:spacing w:after="0" w:line="240" w:lineRule="auto"/>
        <w:rPr>
          <w:rFonts w:asciiTheme="majorBidi" w:hAnsiTheme="majorBidi" w:cstheme="majorBidi"/>
          <w:i/>
          <w:sz w:val="18"/>
          <w:szCs w:val="18"/>
        </w:rPr>
      </w:pPr>
    </w:p>
    <w:p w:rsidR="003A3AF1" w:rsidRDefault="003A3AF1" w:rsidP="003A3AF1">
      <w:pPr>
        <w:pStyle w:val="Default"/>
        <w:rPr>
          <w:rFonts w:asciiTheme="majorBidi" w:hAnsiTheme="majorBidi" w:cstheme="majorBidi"/>
          <w:i/>
          <w:sz w:val="18"/>
          <w:szCs w:val="18"/>
        </w:rPr>
      </w:pPr>
      <w:r w:rsidRPr="002C70A8">
        <w:rPr>
          <w:rFonts w:asciiTheme="majorBidi" w:hAnsiTheme="majorBidi" w:cstheme="majorBidi"/>
          <w:i/>
          <w:sz w:val="18"/>
          <w:szCs w:val="18"/>
        </w:rPr>
        <w:t xml:space="preserve">E-mail: </w:t>
      </w:r>
      <w:r w:rsidRPr="00420BF7">
        <w:rPr>
          <w:rFonts w:asciiTheme="majorBidi" w:hAnsiTheme="majorBidi" w:cstheme="majorBidi"/>
          <w:i/>
          <w:sz w:val="18"/>
          <w:szCs w:val="18"/>
        </w:rPr>
        <w:t>samarih@ripi.ir</w:t>
      </w:r>
      <w:r>
        <w:rPr>
          <w:i/>
          <w:iCs/>
          <w:sz w:val="20"/>
          <w:szCs w:val="20"/>
        </w:rPr>
        <w:t xml:space="preserve"> </w:t>
      </w:r>
      <w:r w:rsidRPr="002C70A8">
        <w:rPr>
          <w:rFonts w:asciiTheme="majorBidi" w:hAnsiTheme="majorBidi" w:cstheme="majorBidi"/>
          <w:i/>
          <w:sz w:val="18"/>
          <w:szCs w:val="18"/>
        </w:rPr>
        <w:t xml:space="preserve">  </w:t>
      </w:r>
    </w:p>
    <w:p w:rsidR="003A3AF1" w:rsidRPr="00420BF7" w:rsidRDefault="003A3AF1" w:rsidP="003A3AF1">
      <w:pPr>
        <w:pStyle w:val="Default"/>
        <w:rPr>
          <w:rtl/>
        </w:rPr>
      </w:pPr>
      <w:r>
        <w:rPr>
          <w:rFonts w:asciiTheme="majorBidi" w:hAnsiTheme="majorBidi" w:cstheme="majorBidi"/>
          <w:i/>
          <w:sz w:val="18"/>
          <w:szCs w:val="18"/>
        </w:rPr>
        <w:tab/>
      </w:r>
    </w:p>
    <w:p w:rsidR="003A3AF1" w:rsidRPr="002E30F1" w:rsidRDefault="003A3AF1" w:rsidP="003A3AF1">
      <w:pPr>
        <w:autoSpaceDE w:val="0"/>
        <w:autoSpaceDN w:val="0"/>
        <w:bidi w:val="0"/>
        <w:adjustRightInd w:val="0"/>
        <w:spacing w:after="0"/>
        <w:rPr>
          <w:rFonts w:asciiTheme="majorBidi" w:hAnsiTheme="majorBidi" w:cstheme="majorBidi"/>
          <w:color w:val="000000"/>
          <w:sz w:val="18"/>
          <w:szCs w:val="18"/>
        </w:rPr>
      </w:pPr>
      <w:r w:rsidRPr="002E30F1">
        <w:rPr>
          <w:rFonts w:asciiTheme="majorBidi" w:hAnsiTheme="majorBidi" w:cstheme="majorBidi"/>
          <w:color w:val="000000"/>
          <w:sz w:val="18"/>
          <w:szCs w:val="18"/>
        </w:rPr>
        <w:t>Received: 1</w:t>
      </w:r>
      <w:r>
        <w:rPr>
          <w:rFonts w:asciiTheme="majorBidi" w:hAnsiTheme="majorBidi" w:cstheme="majorBidi"/>
          <w:color w:val="000000"/>
          <w:sz w:val="18"/>
          <w:szCs w:val="18"/>
        </w:rPr>
        <w:t>0</w:t>
      </w:r>
      <w:r w:rsidRPr="002E30F1">
        <w:rPr>
          <w:rFonts w:asciiTheme="majorBidi" w:hAnsiTheme="majorBidi" w:cstheme="majorBidi"/>
          <w:color w:val="000000"/>
          <w:sz w:val="18"/>
          <w:szCs w:val="18"/>
        </w:rPr>
        <w:t xml:space="preserve"> </w:t>
      </w:r>
      <w:r>
        <w:rPr>
          <w:rFonts w:asciiTheme="majorBidi" w:hAnsiTheme="majorBidi" w:cstheme="majorBidi"/>
          <w:color w:val="000000"/>
          <w:sz w:val="18"/>
          <w:szCs w:val="18"/>
        </w:rPr>
        <w:t>Jul</w:t>
      </w:r>
      <w:r w:rsidRPr="002E30F1">
        <w:rPr>
          <w:rFonts w:asciiTheme="majorBidi" w:hAnsiTheme="majorBidi" w:cstheme="majorBidi"/>
          <w:color w:val="000000"/>
          <w:sz w:val="18"/>
          <w:szCs w:val="18"/>
        </w:rPr>
        <w:t>. 201</w:t>
      </w:r>
      <w:r>
        <w:rPr>
          <w:rFonts w:asciiTheme="majorBidi" w:hAnsiTheme="majorBidi" w:cstheme="majorBidi"/>
          <w:color w:val="000000"/>
          <w:sz w:val="18"/>
          <w:szCs w:val="18"/>
        </w:rPr>
        <w:t>3</w:t>
      </w:r>
      <w:r w:rsidRPr="002E30F1">
        <w:rPr>
          <w:rFonts w:asciiTheme="majorBidi" w:hAnsiTheme="majorBidi" w:cstheme="majorBidi"/>
          <w:color w:val="000000"/>
          <w:sz w:val="18"/>
          <w:szCs w:val="18"/>
        </w:rPr>
        <w:t>, Revised:</w:t>
      </w:r>
      <w:r>
        <w:rPr>
          <w:rFonts w:asciiTheme="majorBidi" w:hAnsiTheme="majorBidi" w:cstheme="majorBidi"/>
          <w:color w:val="000000"/>
          <w:sz w:val="18"/>
          <w:szCs w:val="18"/>
        </w:rPr>
        <w:t xml:space="preserve"> </w:t>
      </w:r>
      <w:r w:rsidRPr="002E30F1">
        <w:rPr>
          <w:rFonts w:asciiTheme="majorBidi" w:hAnsiTheme="majorBidi" w:cstheme="majorBidi"/>
          <w:color w:val="000000"/>
          <w:sz w:val="18"/>
          <w:szCs w:val="18"/>
        </w:rPr>
        <w:t>1</w:t>
      </w:r>
      <w:r>
        <w:rPr>
          <w:rFonts w:asciiTheme="majorBidi" w:hAnsiTheme="majorBidi" w:cstheme="majorBidi"/>
          <w:color w:val="000000"/>
          <w:sz w:val="18"/>
          <w:szCs w:val="18"/>
        </w:rPr>
        <w:t>1</w:t>
      </w:r>
      <w:r w:rsidRPr="002E30F1">
        <w:rPr>
          <w:rFonts w:asciiTheme="majorBidi" w:hAnsiTheme="majorBidi" w:cstheme="majorBidi"/>
          <w:color w:val="000000"/>
          <w:sz w:val="18"/>
          <w:szCs w:val="18"/>
        </w:rPr>
        <w:t xml:space="preserve"> </w:t>
      </w:r>
      <w:r>
        <w:rPr>
          <w:rFonts w:asciiTheme="majorBidi" w:hAnsiTheme="majorBidi" w:cstheme="majorBidi"/>
          <w:color w:val="000000"/>
          <w:sz w:val="18"/>
          <w:szCs w:val="18"/>
        </w:rPr>
        <w:t>Jul.</w:t>
      </w:r>
      <w:r w:rsidRPr="002E30F1">
        <w:rPr>
          <w:rFonts w:asciiTheme="majorBidi" w:hAnsiTheme="majorBidi" w:cstheme="majorBidi"/>
          <w:color w:val="000000"/>
          <w:sz w:val="18"/>
          <w:szCs w:val="18"/>
        </w:rPr>
        <w:t xml:space="preserve"> 201</w:t>
      </w:r>
      <w:r>
        <w:rPr>
          <w:rFonts w:asciiTheme="majorBidi" w:hAnsiTheme="majorBidi" w:cstheme="majorBidi"/>
          <w:color w:val="000000"/>
          <w:sz w:val="18"/>
          <w:szCs w:val="18"/>
        </w:rPr>
        <w:t>3</w:t>
      </w:r>
      <w:r w:rsidRPr="002E30F1">
        <w:rPr>
          <w:rFonts w:asciiTheme="majorBidi" w:hAnsiTheme="majorBidi" w:cstheme="majorBidi"/>
          <w:color w:val="000000"/>
          <w:sz w:val="18"/>
          <w:szCs w:val="18"/>
        </w:rPr>
        <w:t xml:space="preserve">; Accepted: </w:t>
      </w:r>
      <w:r>
        <w:rPr>
          <w:rFonts w:asciiTheme="majorBidi" w:hAnsiTheme="majorBidi" w:cstheme="majorBidi"/>
          <w:color w:val="000000"/>
          <w:sz w:val="18"/>
          <w:szCs w:val="18"/>
        </w:rPr>
        <w:t>16</w:t>
      </w:r>
      <w:r w:rsidRPr="002E30F1">
        <w:rPr>
          <w:rFonts w:asciiTheme="majorBidi" w:hAnsiTheme="majorBidi" w:cstheme="majorBidi"/>
          <w:color w:val="000000"/>
          <w:sz w:val="18"/>
          <w:szCs w:val="18"/>
        </w:rPr>
        <w:t xml:space="preserve"> </w:t>
      </w:r>
      <w:r>
        <w:rPr>
          <w:rFonts w:asciiTheme="majorBidi" w:hAnsiTheme="majorBidi" w:cstheme="majorBidi"/>
          <w:color w:val="000000"/>
          <w:sz w:val="18"/>
          <w:szCs w:val="18"/>
        </w:rPr>
        <w:t>Aug</w:t>
      </w:r>
      <w:r w:rsidRPr="002E30F1">
        <w:rPr>
          <w:rFonts w:asciiTheme="majorBidi" w:hAnsiTheme="majorBidi" w:cstheme="majorBidi"/>
          <w:color w:val="000000"/>
          <w:sz w:val="18"/>
          <w:szCs w:val="18"/>
        </w:rPr>
        <w:t>. 201</w:t>
      </w:r>
      <w:r>
        <w:rPr>
          <w:rFonts w:asciiTheme="majorBidi" w:hAnsiTheme="majorBidi" w:cstheme="majorBidi"/>
          <w:color w:val="000000"/>
          <w:sz w:val="18"/>
          <w:szCs w:val="18"/>
        </w:rPr>
        <w:t>3</w:t>
      </w:r>
    </w:p>
    <w:p w:rsidR="003A3AF1" w:rsidRDefault="003A3AF1" w:rsidP="003A3AF1">
      <w:pPr>
        <w:autoSpaceDE w:val="0"/>
        <w:autoSpaceDN w:val="0"/>
        <w:bidi w:val="0"/>
        <w:adjustRightInd w:val="0"/>
        <w:spacing w:after="0"/>
        <w:rPr>
          <w:rFonts w:asciiTheme="majorBidi" w:hAnsiTheme="majorBidi" w:cstheme="majorBidi"/>
          <w:color w:val="000000"/>
          <w:sz w:val="18"/>
          <w:szCs w:val="18"/>
        </w:rPr>
      </w:pPr>
      <w:r w:rsidRPr="002E30F1">
        <w:rPr>
          <w:rFonts w:asciiTheme="majorBidi" w:hAnsiTheme="majorBidi" w:cstheme="majorBidi"/>
          <w:color w:val="000000"/>
          <w:sz w:val="18"/>
          <w:szCs w:val="18"/>
        </w:rPr>
        <w:t xml:space="preserve">Published online: 1 </w:t>
      </w:r>
      <w:r>
        <w:rPr>
          <w:rFonts w:asciiTheme="majorBidi" w:hAnsiTheme="majorBidi" w:cstheme="majorBidi"/>
          <w:color w:val="000000"/>
          <w:sz w:val="18"/>
          <w:szCs w:val="18"/>
        </w:rPr>
        <w:t>Sep.</w:t>
      </w:r>
      <w:r w:rsidRPr="002E30F1">
        <w:rPr>
          <w:rFonts w:asciiTheme="majorBidi" w:hAnsiTheme="majorBidi" w:cstheme="majorBidi"/>
          <w:color w:val="000000"/>
          <w:sz w:val="18"/>
          <w:szCs w:val="18"/>
        </w:rPr>
        <w:t xml:space="preserve"> 2013</w:t>
      </w:r>
    </w:p>
    <w:p w:rsidR="003A3AF1" w:rsidRPr="002E30F1" w:rsidRDefault="003A3AF1" w:rsidP="003A3AF1">
      <w:pPr>
        <w:autoSpaceDE w:val="0"/>
        <w:autoSpaceDN w:val="0"/>
        <w:bidi w:val="0"/>
        <w:adjustRightInd w:val="0"/>
        <w:spacing w:after="0"/>
        <w:rPr>
          <w:rFonts w:asciiTheme="majorBidi" w:hAnsiTheme="majorBidi" w:cstheme="majorBidi"/>
          <w:color w:val="000000"/>
          <w:sz w:val="18"/>
          <w:szCs w:val="18"/>
        </w:rPr>
      </w:pPr>
    </w:p>
    <w:p w:rsidR="003A3AF1" w:rsidRDefault="002309F7" w:rsidP="003A3AF1">
      <w:pPr>
        <w:pStyle w:val="Affiliation"/>
        <w:ind w:left="-144"/>
        <w:rPr>
          <w:b/>
          <w:sz w:val="18"/>
          <w:szCs w:val="18"/>
        </w:rPr>
      </w:pPr>
      <w:r>
        <w:rPr>
          <w:b/>
          <w:noProof/>
          <w:sz w:val="18"/>
          <w:szCs w:val="18"/>
          <w:lang w:val="en-US"/>
        </w:rPr>
        <w:pict>
          <v:shapetype id="_x0000_t32" coordsize="21600,21600" o:spt="32" o:oned="t" path="m,l21600,21600e" filled="f">
            <v:path arrowok="t" fillok="f" o:connecttype="none"/>
            <o:lock v:ext="edit" shapetype="t"/>
          </v:shapetype>
          <v:shape id="_x0000_s1026" type="#_x0000_t32" style="position:absolute;left:0;text-align:left;margin-left:-6.55pt;margin-top:4.85pt;width:458.8pt;height:0;flip:x;z-index:251660288" o:connectortype="straight" strokecolor="#3c7f32" strokeweight="1.75pt">
            <w10:wrap anchorx="page"/>
          </v:shape>
        </w:pict>
      </w:r>
    </w:p>
    <w:p w:rsidR="003A3AF1" w:rsidRDefault="003A3AF1" w:rsidP="003A3AF1">
      <w:pPr>
        <w:pStyle w:val="Affiliation"/>
        <w:ind w:left="-144"/>
        <w:jc w:val="both"/>
        <w:rPr>
          <w:sz w:val="18"/>
          <w:szCs w:val="18"/>
        </w:rPr>
      </w:pPr>
      <w:r w:rsidRPr="00A36378">
        <w:rPr>
          <w:b/>
          <w:sz w:val="18"/>
          <w:szCs w:val="18"/>
        </w:rPr>
        <w:t>Abstract:</w:t>
      </w:r>
      <w:r>
        <w:rPr>
          <w:b/>
          <w:sz w:val="18"/>
          <w:szCs w:val="18"/>
        </w:rPr>
        <w:t xml:space="preserve"> </w:t>
      </w:r>
      <w:r w:rsidRPr="00420BF7">
        <w:rPr>
          <w:sz w:val="18"/>
          <w:szCs w:val="18"/>
        </w:rPr>
        <w:t xml:space="preserve">The effects of non-ionic Triton X-100 (TX) surfactant and </w:t>
      </w:r>
      <w:proofErr w:type="spellStart"/>
      <w:r w:rsidRPr="00420BF7">
        <w:rPr>
          <w:sz w:val="18"/>
          <w:szCs w:val="18"/>
        </w:rPr>
        <w:t>Tetraethylorthosilicate</w:t>
      </w:r>
      <w:proofErr w:type="spellEnd"/>
      <w:r w:rsidRPr="00420BF7">
        <w:rPr>
          <w:sz w:val="18"/>
          <w:szCs w:val="18"/>
        </w:rPr>
        <w:t xml:space="preserve"> binder agent for preparing the TiO</w:t>
      </w:r>
      <w:r w:rsidRPr="00420BF7">
        <w:rPr>
          <w:sz w:val="18"/>
          <w:szCs w:val="18"/>
          <w:vertAlign w:val="subscript"/>
        </w:rPr>
        <w:t>2</w:t>
      </w:r>
      <w:r w:rsidRPr="00420BF7">
        <w:rPr>
          <w:sz w:val="18"/>
          <w:szCs w:val="18"/>
        </w:rPr>
        <w:t xml:space="preserve"> (TO) thin film were investigated. TO thin film was prepared using tetra chloride titanium as a precursor via an acid catalyzed sol-gel process. The morphology and surface structure of the films were studied by scanning electron microscopy (SEM) and atomic force microscopy (AFM). The structure and surface of films obtained by a dip-coating technique were found to depend strongly on the use and type of additive molecules added. The results show that, the film from </w:t>
      </w:r>
      <w:proofErr w:type="spellStart"/>
      <w:r w:rsidRPr="00420BF7">
        <w:rPr>
          <w:sz w:val="18"/>
          <w:szCs w:val="18"/>
        </w:rPr>
        <w:t>titania</w:t>
      </w:r>
      <w:proofErr w:type="spellEnd"/>
      <w:r w:rsidRPr="00420BF7">
        <w:rPr>
          <w:sz w:val="18"/>
          <w:szCs w:val="18"/>
        </w:rPr>
        <w:t xml:space="preserve"> sol without various additives molecules consists of agglomerated </w:t>
      </w:r>
      <w:proofErr w:type="spellStart"/>
      <w:r w:rsidRPr="00420BF7">
        <w:rPr>
          <w:sz w:val="18"/>
          <w:szCs w:val="18"/>
        </w:rPr>
        <w:t>titania</w:t>
      </w:r>
      <w:proofErr w:type="spellEnd"/>
      <w:r w:rsidRPr="00420BF7">
        <w:rPr>
          <w:sz w:val="18"/>
          <w:szCs w:val="18"/>
        </w:rPr>
        <w:t xml:space="preserve"> particles and ill-defined surface, which may cause the surface to be non-uniform, whereas </w:t>
      </w:r>
      <w:proofErr w:type="spellStart"/>
      <w:r w:rsidRPr="00420BF7">
        <w:rPr>
          <w:sz w:val="18"/>
          <w:szCs w:val="18"/>
        </w:rPr>
        <w:t>Titania</w:t>
      </w:r>
      <w:proofErr w:type="spellEnd"/>
      <w:r w:rsidRPr="00420BF7">
        <w:rPr>
          <w:sz w:val="18"/>
          <w:szCs w:val="18"/>
        </w:rPr>
        <w:t xml:space="preserve"> /TX-100 (TO-TX) sols resulted in the homogeneous and crack-free TO </w:t>
      </w:r>
      <w:proofErr w:type="spellStart"/>
      <w:r w:rsidRPr="00420BF7">
        <w:rPr>
          <w:sz w:val="18"/>
          <w:szCs w:val="18"/>
        </w:rPr>
        <w:t>anatase</w:t>
      </w:r>
      <w:proofErr w:type="spellEnd"/>
      <w:r w:rsidRPr="00420BF7">
        <w:rPr>
          <w:sz w:val="18"/>
          <w:szCs w:val="18"/>
        </w:rPr>
        <w:t xml:space="preserve"> films. Thin film deposited on SiO</w:t>
      </w:r>
      <w:r w:rsidRPr="00420BF7">
        <w:rPr>
          <w:sz w:val="18"/>
          <w:szCs w:val="18"/>
          <w:vertAlign w:val="subscript"/>
        </w:rPr>
        <w:t>2</w:t>
      </w:r>
      <w:r w:rsidRPr="00420BF7">
        <w:rPr>
          <w:sz w:val="18"/>
          <w:szCs w:val="18"/>
        </w:rPr>
        <w:t>-coated glass substrate indicate a packed and dense structure of the TO film. Many fine pores with different sizes existed in the TiO</w:t>
      </w:r>
      <w:r w:rsidRPr="00420BF7">
        <w:rPr>
          <w:sz w:val="18"/>
          <w:szCs w:val="18"/>
          <w:vertAlign w:val="subscript"/>
        </w:rPr>
        <w:t>2</w:t>
      </w:r>
      <w:r w:rsidRPr="00420BF7">
        <w:rPr>
          <w:sz w:val="18"/>
          <w:szCs w:val="18"/>
        </w:rPr>
        <w:t>-SiO</w:t>
      </w:r>
      <w:r w:rsidRPr="00420BF7">
        <w:rPr>
          <w:sz w:val="18"/>
          <w:szCs w:val="18"/>
          <w:vertAlign w:val="subscript"/>
        </w:rPr>
        <w:t>2</w:t>
      </w:r>
      <w:r w:rsidRPr="00420BF7">
        <w:rPr>
          <w:sz w:val="18"/>
          <w:szCs w:val="18"/>
        </w:rPr>
        <w:t xml:space="preserve"> films (TO-SO). Dense structure with conformal coverage on SO is observed for TO film. A cross-sectional morphology of the thin films by one and six times of coating is investigated. It can be observed, grain size and thickness increase with increasing the number of coating times. It should be mentioned that film thickness for the one and six times of coating are 181nm and 205 nm respectively. Furthermore the </w:t>
      </w:r>
      <w:proofErr w:type="spellStart"/>
      <w:r w:rsidRPr="00420BF7">
        <w:rPr>
          <w:sz w:val="18"/>
          <w:szCs w:val="18"/>
        </w:rPr>
        <w:t>photocatalytic</w:t>
      </w:r>
      <w:proofErr w:type="spellEnd"/>
      <w:r w:rsidRPr="00420BF7">
        <w:rPr>
          <w:sz w:val="18"/>
          <w:szCs w:val="18"/>
        </w:rPr>
        <w:t xml:space="preserve"> decomposition of MCB for TO, TO-TX, TO-SO and TO-TX-SO thin films was measured as 13.2%, 53.72%, 86.02% and 97.45%, respectively. The results indicated that SO and TX had a significant effect on the morphology and </w:t>
      </w:r>
      <w:proofErr w:type="spellStart"/>
      <w:r w:rsidRPr="00420BF7">
        <w:rPr>
          <w:sz w:val="18"/>
          <w:szCs w:val="18"/>
        </w:rPr>
        <w:t>photocatalytic</w:t>
      </w:r>
      <w:proofErr w:type="spellEnd"/>
      <w:r w:rsidRPr="00420BF7">
        <w:rPr>
          <w:sz w:val="18"/>
          <w:szCs w:val="18"/>
        </w:rPr>
        <w:t xml:space="preserve"> properties of TO thin film.</w:t>
      </w:r>
    </w:p>
    <w:p w:rsidR="003A3AF1" w:rsidRDefault="003A3AF1" w:rsidP="003A3AF1">
      <w:pPr>
        <w:pStyle w:val="Affiliation"/>
        <w:ind w:left="-144"/>
        <w:jc w:val="both"/>
        <w:rPr>
          <w:b/>
          <w:sz w:val="18"/>
          <w:szCs w:val="18"/>
        </w:rPr>
      </w:pPr>
    </w:p>
    <w:p w:rsidR="003A3AF1" w:rsidRDefault="003A3AF1" w:rsidP="003A3AF1">
      <w:pPr>
        <w:pStyle w:val="Affiliation"/>
        <w:ind w:left="-144"/>
        <w:jc w:val="both"/>
        <w:rPr>
          <w:rFonts w:asciiTheme="majorBidi" w:hAnsiTheme="majorBidi" w:cstheme="majorBidi"/>
          <w:b/>
          <w:bCs/>
          <w:color w:val="000000"/>
        </w:rPr>
      </w:pPr>
      <w:r w:rsidRPr="00A36378">
        <w:rPr>
          <w:b/>
          <w:sz w:val="18"/>
          <w:szCs w:val="18"/>
        </w:rPr>
        <w:t>Keywords</w:t>
      </w:r>
      <w:r w:rsidRPr="00964910">
        <w:rPr>
          <w:b/>
          <w:sz w:val="18"/>
          <w:szCs w:val="18"/>
        </w:rPr>
        <w:t>:</w:t>
      </w:r>
      <w:r w:rsidRPr="00964910">
        <w:rPr>
          <w:sz w:val="18"/>
          <w:szCs w:val="18"/>
        </w:rPr>
        <w:t xml:space="preserve"> </w:t>
      </w:r>
      <w:r w:rsidRPr="00420BF7">
        <w:rPr>
          <w:szCs w:val="20"/>
        </w:rPr>
        <w:t xml:space="preserve">Thin film, Triton X100, </w:t>
      </w:r>
      <w:proofErr w:type="spellStart"/>
      <w:r w:rsidRPr="00420BF7">
        <w:rPr>
          <w:szCs w:val="20"/>
        </w:rPr>
        <w:t>Tetraethylorthosilicate</w:t>
      </w:r>
      <w:proofErr w:type="spellEnd"/>
      <w:r w:rsidRPr="00420BF7">
        <w:rPr>
          <w:szCs w:val="20"/>
        </w:rPr>
        <w:t xml:space="preserve">, </w:t>
      </w:r>
      <w:proofErr w:type="spellStart"/>
      <w:r w:rsidRPr="00420BF7">
        <w:rPr>
          <w:szCs w:val="20"/>
        </w:rPr>
        <w:t>photocatalytic</w:t>
      </w:r>
      <w:proofErr w:type="spellEnd"/>
      <w:r w:rsidRPr="00420BF7">
        <w:rPr>
          <w:szCs w:val="20"/>
        </w:rPr>
        <w:t xml:space="preserve"> activity, </w:t>
      </w:r>
      <w:proofErr w:type="spellStart"/>
      <w:r w:rsidRPr="00420BF7">
        <w:rPr>
          <w:szCs w:val="20"/>
        </w:rPr>
        <w:t>Monochlorobenzene</w:t>
      </w:r>
      <w:proofErr w:type="spellEnd"/>
    </w:p>
    <w:p w:rsidR="003A3AF1" w:rsidRDefault="002309F7" w:rsidP="003A3AF1">
      <w:pPr>
        <w:pStyle w:val="ListParagraph"/>
        <w:autoSpaceDE w:val="0"/>
        <w:autoSpaceDN w:val="0"/>
        <w:adjustRightInd w:val="0"/>
        <w:spacing w:beforeLines="100" w:afterLines="100"/>
        <w:rPr>
          <w:rFonts w:asciiTheme="majorBidi" w:hAnsiTheme="majorBidi" w:cstheme="majorBidi"/>
          <w:b/>
          <w:bCs/>
          <w:color w:val="000000"/>
          <w:lang w:val="en-GB"/>
        </w:rPr>
      </w:pPr>
      <w:r>
        <w:rPr>
          <w:rFonts w:asciiTheme="majorBidi" w:hAnsiTheme="majorBidi" w:cstheme="majorBidi"/>
          <w:b/>
          <w:bCs/>
          <w:noProof/>
          <w:color w:val="000000"/>
        </w:rPr>
        <w:pict>
          <v:shape id="_x0000_s1027" type="#_x0000_t32" style="position:absolute;left:0;text-align:left;margin-left:-6.55pt;margin-top:10.8pt;width:458.8pt;height:.05pt;flip:x;z-index:251661312" o:connectortype="straight" strokecolor="#3c7f32" strokeweight="1.75pt">
            <w10:wrap anchorx="page"/>
          </v:shape>
        </w:pict>
      </w:r>
    </w:p>
    <w:p w:rsidR="003A3AF1" w:rsidRDefault="003A3AF1" w:rsidP="003A3AF1">
      <w:pPr>
        <w:pStyle w:val="ListParagraph"/>
        <w:numPr>
          <w:ilvl w:val="0"/>
          <w:numId w:val="1"/>
        </w:numPr>
        <w:autoSpaceDE w:val="0"/>
        <w:autoSpaceDN w:val="0"/>
        <w:adjustRightInd w:val="0"/>
        <w:spacing w:beforeLines="100" w:afterLines="100"/>
        <w:ind w:left="567" w:hanging="567"/>
        <w:rPr>
          <w:rFonts w:asciiTheme="majorBidi" w:hAnsiTheme="majorBidi" w:cstheme="majorBidi"/>
          <w:b/>
          <w:bCs/>
          <w:color w:val="000000"/>
          <w:lang w:val="en-GB"/>
        </w:rPr>
      </w:pPr>
      <w:r>
        <w:rPr>
          <w:rFonts w:asciiTheme="majorBidi" w:hAnsiTheme="majorBidi" w:cstheme="majorBidi"/>
          <w:b/>
          <w:bCs/>
          <w:color w:val="000000"/>
          <w:lang w:val="en-GB"/>
        </w:rPr>
        <w:t>Introduction</w:t>
      </w:r>
    </w:p>
    <w:p w:rsidR="003A3AF1" w:rsidRPr="0048755A" w:rsidRDefault="003A3AF1" w:rsidP="003A3AF1">
      <w:pPr>
        <w:pStyle w:val="ListParagraph"/>
        <w:autoSpaceDE w:val="0"/>
        <w:autoSpaceDN w:val="0"/>
        <w:adjustRightInd w:val="0"/>
        <w:spacing w:beforeLines="100" w:afterLines="100"/>
        <w:rPr>
          <w:rFonts w:asciiTheme="majorBidi" w:hAnsiTheme="majorBidi" w:cstheme="majorBidi"/>
          <w:b/>
          <w:bCs/>
          <w:color w:val="000000"/>
          <w:lang w:val="en-GB"/>
        </w:rPr>
      </w:pPr>
    </w:p>
    <w:p w:rsidR="003A3AF1" w:rsidRDefault="003A3AF1" w:rsidP="003A3AF1">
      <w:pPr>
        <w:bidi w:val="0"/>
        <w:jc w:val="both"/>
        <w:rPr>
          <w:rFonts w:asciiTheme="majorBidi" w:hAnsiTheme="majorBidi" w:cstheme="majorBidi"/>
          <w:color w:val="000000"/>
        </w:rPr>
      </w:pPr>
      <w:r w:rsidRPr="00420BF7">
        <w:rPr>
          <w:rFonts w:asciiTheme="majorBidi" w:hAnsiTheme="majorBidi" w:cstheme="majorBidi"/>
          <w:color w:val="000000"/>
        </w:rPr>
        <w:t xml:space="preserve">The </w:t>
      </w:r>
      <w:proofErr w:type="spellStart"/>
      <w:r w:rsidRPr="00420BF7">
        <w:rPr>
          <w:rFonts w:asciiTheme="majorBidi" w:hAnsiTheme="majorBidi" w:cstheme="majorBidi"/>
          <w:color w:val="000000"/>
        </w:rPr>
        <w:t>photocatalytic</w:t>
      </w:r>
      <w:proofErr w:type="spellEnd"/>
      <w:r w:rsidRPr="00420BF7">
        <w:rPr>
          <w:rFonts w:asciiTheme="majorBidi" w:hAnsiTheme="majorBidi" w:cstheme="majorBidi"/>
          <w:color w:val="000000"/>
        </w:rPr>
        <w:t xml:space="preserve"> properties of titanium oxide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may result in a promising reactive technique for the removal of pollutants from air or water as self-cleaning surfaces and anti-algal coatings can be produced because of the biological and chemical stability, high </w:t>
      </w:r>
      <w:proofErr w:type="spellStart"/>
      <w:r w:rsidRPr="00420BF7">
        <w:rPr>
          <w:rFonts w:asciiTheme="majorBidi" w:hAnsiTheme="majorBidi" w:cstheme="majorBidi"/>
          <w:color w:val="000000"/>
        </w:rPr>
        <w:t>photoactivity</w:t>
      </w:r>
      <w:proofErr w:type="spellEnd"/>
      <w:r w:rsidRPr="00420BF7">
        <w:rPr>
          <w:rFonts w:asciiTheme="majorBidi" w:hAnsiTheme="majorBidi" w:cstheme="majorBidi"/>
          <w:color w:val="000000"/>
        </w:rPr>
        <w:t>, low-toxicity and low cost of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[1-2]. The ability of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w:t>
      </w:r>
      <w:proofErr w:type="spellStart"/>
      <w:r w:rsidRPr="00420BF7">
        <w:rPr>
          <w:rFonts w:asciiTheme="majorBidi" w:hAnsiTheme="majorBidi" w:cstheme="majorBidi"/>
          <w:color w:val="000000"/>
        </w:rPr>
        <w:t>nanoparticles</w:t>
      </w:r>
      <w:proofErr w:type="spellEnd"/>
      <w:r w:rsidRPr="00420BF7">
        <w:rPr>
          <w:rFonts w:asciiTheme="majorBidi" w:hAnsiTheme="majorBidi" w:cstheme="majorBidi"/>
          <w:color w:val="000000"/>
        </w:rPr>
        <w:t xml:space="preserve"> to destabilize cell membrane after in vitro exposure of cell lines has already been noted by some authors [3-5]. </w:t>
      </w:r>
      <w:proofErr w:type="spellStart"/>
      <w:r w:rsidRPr="00420BF7">
        <w:rPr>
          <w:rFonts w:asciiTheme="majorBidi" w:hAnsiTheme="majorBidi" w:cstheme="majorBidi"/>
          <w:color w:val="000000"/>
        </w:rPr>
        <w:t>Nanosized</w:t>
      </w:r>
      <w:proofErr w:type="spellEnd"/>
      <w:r w:rsidRPr="00420BF7">
        <w:rPr>
          <w:rFonts w:asciiTheme="majorBidi" w:hAnsiTheme="majorBidi" w:cstheme="majorBidi"/>
          <w:color w:val="000000"/>
        </w:rPr>
        <w:t xml:space="preserve">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is known to disrupt cell membrane stability as a result of its </w:t>
      </w:r>
      <w:proofErr w:type="spellStart"/>
      <w:r w:rsidRPr="00420BF7">
        <w:rPr>
          <w:rFonts w:asciiTheme="majorBidi" w:hAnsiTheme="majorBidi" w:cstheme="majorBidi"/>
          <w:color w:val="000000"/>
        </w:rPr>
        <w:t>photocatalytic</w:t>
      </w:r>
      <w:proofErr w:type="spellEnd"/>
      <w:r w:rsidRPr="00420BF7">
        <w:rPr>
          <w:rFonts w:asciiTheme="majorBidi" w:hAnsiTheme="majorBidi" w:cstheme="majorBidi"/>
          <w:color w:val="000000"/>
        </w:rPr>
        <w:t xml:space="preserve"> properties [6]. Destabilization of the cell membrane is undoubtedly among the primary effects of nano-TiO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and, therefore, suitable as a measure of the biological potential of such </w:t>
      </w:r>
      <w:proofErr w:type="spellStart"/>
      <w:r w:rsidRPr="00420BF7">
        <w:rPr>
          <w:rFonts w:asciiTheme="majorBidi" w:hAnsiTheme="majorBidi" w:cstheme="majorBidi"/>
          <w:color w:val="000000"/>
        </w:rPr>
        <w:t>nanoparticles</w:t>
      </w:r>
      <w:proofErr w:type="spellEnd"/>
      <w:r w:rsidRPr="00420BF7">
        <w:rPr>
          <w:rFonts w:asciiTheme="majorBidi" w:hAnsiTheme="majorBidi" w:cstheme="majorBidi"/>
          <w:color w:val="000000"/>
        </w:rPr>
        <w:t>. Although the preparation of nano-TiO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is well established, one problem still generally exists during production: commercial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usually consists of small particles while it is difficult and expensive to separate and recover these ultrafine particles from the suspension after purification [7] especially when it coexists with multi-charged ions. For example, separation of the insoluble catalyst from the suspension is difficult because the suspended particles tend to aggregate especially at high concentration. In addition, application of </w:t>
      </w:r>
      <w:r w:rsidRPr="00420BF7">
        <w:rPr>
          <w:rFonts w:asciiTheme="majorBidi" w:hAnsiTheme="majorBidi" w:cstheme="majorBidi"/>
          <w:color w:val="000000"/>
        </w:rPr>
        <w:lastRenderedPageBreak/>
        <w:t>suspended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(slurry) in purification system requires post-treatment for removal of the excessive turbidity of the treated samples, especially since there are recent concerns of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w:t>
      </w:r>
      <w:proofErr w:type="spellStart"/>
      <w:r w:rsidRPr="00420BF7">
        <w:rPr>
          <w:rFonts w:asciiTheme="majorBidi" w:hAnsiTheme="majorBidi" w:cstheme="majorBidi"/>
          <w:color w:val="000000"/>
        </w:rPr>
        <w:t>nanoparticle</w:t>
      </w:r>
      <w:proofErr w:type="spellEnd"/>
      <w:r w:rsidRPr="00420BF7">
        <w:rPr>
          <w:rFonts w:asciiTheme="majorBidi" w:hAnsiTheme="majorBidi" w:cstheme="majorBidi"/>
          <w:color w:val="000000"/>
        </w:rPr>
        <w:t xml:space="preserve"> toxicity [8]. Filtration and precipitation are the most common post treatment processes for removal of the </w:t>
      </w:r>
      <w:proofErr w:type="spellStart"/>
      <w:r w:rsidRPr="00420BF7">
        <w:rPr>
          <w:rFonts w:asciiTheme="majorBidi" w:hAnsiTheme="majorBidi" w:cstheme="majorBidi"/>
          <w:color w:val="000000"/>
        </w:rPr>
        <w:t>titania</w:t>
      </w:r>
      <w:proofErr w:type="spellEnd"/>
      <w:r w:rsidRPr="00420BF7">
        <w:rPr>
          <w:rFonts w:asciiTheme="majorBidi" w:hAnsiTheme="majorBidi" w:cstheme="majorBidi"/>
          <w:color w:val="000000"/>
        </w:rPr>
        <w:t xml:space="preserve"> particles. The immobilization of the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in the form of a thin film not only provides an advantage over the drawbacks encountered with powder suspension, but could also endow the surface with </w:t>
      </w:r>
      <w:proofErr w:type="spellStart"/>
      <w:r w:rsidRPr="00420BF7">
        <w:rPr>
          <w:rFonts w:asciiTheme="majorBidi" w:hAnsiTheme="majorBidi" w:cstheme="majorBidi"/>
          <w:color w:val="000000"/>
        </w:rPr>
        <w:t>photoinduced</w:t>
      </w:r>
      <w:proofErr w:type="spellEnd"/>
      <w:r w:rsidRPr="00420BF7">
        <w:rPr>
          <w:rFonts w:asciiTheme="majorBidi" w:hAnsiTheme="majorBidi" w:cstheme="majorBidi"/>
          <w:color w:val="000000"/>
        </w:rPr>
        <w:t xml:space="preserve"> </w:t>
      </w:r>
      <w:proofErr w:type="spellStart"/>
      <w:r w:rsidRPr="00420BF7">
        <w:rPr>
          <w:rFonts w:asciiTheme="majorBidi" w:hAnsiTheme="majorBidi" w:cstheme="majorBidi"/>
          <w:color w:val="000000"/>
        </w:rPr>
        <w:t>hydrophilicity</w:t>
      </w:r>
      <w:proofErr w:type="spellEnd"/>
      <w:r w:rsidRPr="00420BF7">
        <w:rPr>
          <w:rFonts w:asciiTheme="majorBidi" w:hAnsiTheme="majorBidi" w:cstheme="majorBidi"/>
          <w:color w:val="000000"/>
        </w:rPr>
        <w:t xml:space="preserve"> [9]. Currently, the supporting technologies include preparing dense porous TiO</w:t>
      </w:r>
      <w:r w:rsidRPr="00420BF7">
        <w:rPr>
          <w:rFonts w:asciiTheme="majorBidi" w:hAnsiTheme="majorBidi" w:cstheme="majorBidi"/>
          <w:color w:val="000000"/>
          <w:vertAlign w:val="subscript"/>
        </w:rPr>
        <w:t>2</w:t>
      </w:r>
      <w:r w:rsidRPr="00420BF7">
        <w:rPr>
          <w:rFonts w:asciiTheme="majorBidi" w:hAnsiTheme="majorBidi" w:cstheme="majorBidi"/>
          <w:color w:val="000000"/>
        </w:rPr>
        <w:t xml:space="preserve"> films or coatings by different processes such as the sol-gel process [10], hydrothermal methods [11-13], reactive methods [14], sputtering [15], chemical vapor deposition [16] pulsed laser deposition [17] or fibers as a carrier medium. Among them, the relatively simple sol gel method is the most widely used technique due to the advantage of particles production in a relatively shorter processing time at lower temperatures [18]. In the sol gel process, there are different methods for sol deposition on the substrate</w:t>
      </w:r>
      <w:r>
        <w:rPr>
          <w:rFonts w:asciiTheme="majorBidi" w:hAnsiTheme="majorBidi" w:cstheme="majorBidi"/>
          <w:color w:val="000000"/>
        </w:rPr>
        <w:t xml:space="preserve"> </w:t>
      </w:r>
      <w:r w:rsidRPr="00420BF7">
        <w:rPr>
          <w:rFonts w:asciiTheme="majorBidi" w:hAnsiTheme="majorBidi" w:cstheme="majorBidi"/>
        </w:rPr>
        <w:t xml:space="preserve">such as spraying, electrophoresis, inject printing, dip coating and spin coating. Dip coating technique offers many advantages over other deposition techniques due to the use of very simple equipment. In addition, the </w:t>
      </w:r>
      <w:proofErr w:type="spellStart"/>
      <w:r w:rsidRPr="00420BF7">
        <w:rPr>
          <w:rFonts w:asciiTheme="majorBidi" w:hAnsiTheme="majorBidi" w:cstheme="majorBidi"/>
        </w:rPr>
        <w:t>stoichiometry</w:t>
      </w:r>
      <w:proofErr w:type="spellEnd"/>
      <w:r w:rsidRPr="00420BF7">
        <w:rPr>
          <w:rFonts w:asciiTheme="majorBidi" w:hAnsiTheme="majorBidi" w:cstheme="majorBidi"/>
        </w:rPr>
        <w:t xml:space="preserve"> and the high homogeneity of the final film can be controlled. In this method, the substrate to be coated is immersed in a liquid and then withdrawn at a well-defined speed under controlled temperature and atmospheric conditions [19]. However, controlling the synthesis and deposition is difficult, making it difficult to produce a thick crack free and homogeneous coating. In addition, the derived TiO</w:t>
      </w:r>
      <w:r w:rsidRPr="00420BF7">
        <w:rPr>
          <w:rFonts w:asciiTheme="majorBidi" w:hAnsiTheme="majorBidi" w:cstheme="majorBidi"/>
          <w:color w:val="000000"/>
          <w:vertAlign w:val="subscript"/>
        </w:rPr>
        <w:t>2</w:t>
      </w:r>
      <w:r w:rsidRPr="00420BF7">
        <w:rPr>
          <w:rFonts w:asciiTheme="majorBidi" w:hAnsiTheme="majorBidi" w:cstheme="majorBidi"/>
        </w:rPr>
        <w:t xml:space="preserve"> films or coatings often have low reactive surface areas, low </w:t>
      </w:r>
      <w:proofErr w:type="spellStart"/>
      <w:r w:rsidRPr="00420BF7">
        <w:rPr>
          <w:rFonts w:asciiTheme="majorBidi" w:hAnsiTheme="majorBidi" w:cstheme="majorBidi"/>
        </w:rPr>
        <w:t>photocatalytic</w:t>
      </w:r>
      <w:proofErr w:type="spellEnd"/>
      <w:r w:rsidRPr="00420BF7">
        <w:rPr>
          <w:rFonts w:asciiTheme="majorBidi" w:hAnsiTheme="majorBidi" w:cstheme="majorBidi"/>
        </w:rPr>
        <w:t xml:space="preserve"> efficiency and high cost. A number of researchers have found ways to stabilize the </w:t>
      </w:r>
      <w:proofErr w:type="spellStart"/>
      <w:r w:rsidRPr="00420BF7">
        <w:rPr>
          <w:rFonts w:asciiTheme="majorBidi" w:hAnsiTheme="majorBidi" w:cstheme="majorBidi"/>
        </w:rPr>
        <w:t>anatase</w:t>
      </w:r>
      <w:proofErr w:type="spellEnd"/>
      <w:r w:rsidRPr="00420BF7">
        <w:rPr>
          <w:rFonts w:asciiTheme="majorBidi" w:hAnsiTheme="majorBidi" w:cstheme="majorBidi"/>
        </w:rPr>
        <w:t xml:space="preserve"> phase at high temperature and to optimize the </w:t>
      </w:r>
      <w:proofErr w:type="spellStart"/>
      <w:r w:rsidRPr="00420BF7">
        <w:rPr>
          <w:rFonts w:asciiTheme="majorBidi" w:hAnsiTheme="majorBidi" w:cstheme="majorBidi"/>
        </w:rPr>
        <w:t>photoactivity</w:t>
      </w:r>
      <w:proofErr w:type="spellEnd"/>
      <w:r w:rsidRPr="00420BF7">
        <w:rPr>
          <w:rFonts w:asciiTheme="majorBidi" w:hAnsiTheme="majorBidi" w:cstheme="majorBidi"/>
        </w:rPr>
        <w:t xml:space="preserve"> of </w:t>
      </w:r>
      <w:proofErr w:type="spellStart"/>
      <w:r w:rsidRPr="00420BF7">
        <w:rPr>
          <w:rFonts w:asciiTheme="majorBidi" w:hAnsiTheme="majorBidi" w:cstheme="majorBidi"/>
        </w:rPr>
        <w:t>titania</w:t>
      </w:r>
      <w:proofErr w:type="spellEnd"/>
      <w:r w:rsidRPr="00420BF7">
        <w:rPr>
          <w:rFonts w:asciiTheme="majorBidi" w:hAnsiTheme="majorBidi" w:cstheme="majorBidi"/>
        </w:rPr>
        <w:t xml:space="preserve"> by doping with different additives. Liu et al. also used the optimized Ti (OC4H9)4–P123–EtOH–HCl system for the preparation of </w:t>
      </w:r>
      <w:proofErr w:type="spellStart"/>
      <w:r w:rsidRPr="00420BF7">
        <w:rPr>
          <w:rFonts w:asciiTheme="majorBidi" w:hAnsiTheme="majorBidi" w:cstheme="majorBidi"/>
        </w:rPr>
        <w:t>nano</w:t>
      </w:r>
      <w:proofErr w:type="spellEnd"/>
      <w:r w:rsidRPr="00420BF7">
        <w:rPr>
          <w:rFonts w:asciiTheme="majorBidi" w:hAnsiTheme="majorBidi" w:cstheme="majorBidi"/>
        </w:rPr>
        <w:t>-crystalline TiO</w:t>
      </w:r>
      <w:r w:rsidRPr="00420BF7">
        <w:rPr>
          <w:rFonts w:asciiTheme="majorBidi" w:hAnsiTheme="majorBidi" w:cstheme="majorBidi"/>
          <w:color w:val="000000"/>
          <w:vertAlign w:val="subscript"/>
        </w:rPr>
        <w:t>2</w:t>
      </w:r>
      <w:r w:rsidRPr="00420BF7">
        <w:rPr>
          <w:rFonts w:asciiTheme="majorBidi" w:hAnsiTheme="majorBidi" w:cstheme="majorBidi"/>
        </w:rPr>
        <w:t xml:space="preserve"> thin films [20]. Zhang et al. studied the effect of the molecular weight of ethylene glycol (PEG) and the molar ratio of the structure-directing agent in the sol–gel method [21], which is similar to our hydrothermally assisted sol–gel method by using P123 [22] and PEG [23] as templates. </w:t>
      </w:r>
      <w:proofErr w:type="spellStart"/>
      <w:r w:rsidRPr="00420BF7">
        <w:rPr>
          <w:rFonts w:asciiTheme="majorBidi" w:hAnsiTheme="majorBidi" w:cstheme="majorBidi"/>
        </w:rPr>
        <w:t>Cernigoj</w:t>
      </w:r>
      <w:proofErr w:type="spellEnd"/>
      <w:r w:rsidRPr="00420BF7">
        <w:rPr>
          <w:rFonts w:asciiTheme="majorBidi" w:hAnsiTheme="majorBidi" w:cstheme="majorBidi"/>
        </w:rPr>
        <w:t xml:space="preserve"> et al. utilized several commercially available, non-ionic surfactants (</w:t>
      </w:r>
      <w:proofErr w:type="spellStart"/>
      <w:r w:rsidRPr="00420BF7">
        <w:rPr>
          <w:rFonts w:asciiTheme="majorBidi" w:hAnsiTheme="majorBidi" w:cstheme="majorBidi"/>
        </w:rPr>
        <w:t>Brij</w:t>
      </w:r>
      <w:proofErr w:type="spellEnd"/>
      <w:r w:rsidRPr="00420BF7">
        <w:rPr>
          <w:rFonts w:asciiTheme="majorBidi" w:hAnsiTheme="majorBidi" w:cstheme="majorBidi"/>
        </w:rPr>
        <w:t xml:space="preserve"> 56, </w:t>
      </w:r>
      <w:proofErr w:type="spellStart"/>
      <w:r w:rsidRPr="00420BF7">
        <w:rPr>
          <w:rFonts w:asciiTheme="majorBidi" w:hAnsiTheme="majorBidi" w:cstheme="majorBidi"/>
        </w:rPr>
        <w:t>Pluronic</w:t>
      </w:r>
      <w:proofErr w:type="spellEnd"/>
      <w:r w:rsidRPr="00420BF7">
        <w:rPr>
          <w:rFonts w:asciiTheme="majorBidi" w:hAnsiTheme="majorBidi" w:cstheme="majorBidi"/>
        </w:rPr>
        <w:t xml:space="preserve"> F-127, and Triton X-100) with polyether chains of different lengths by applying them in the sol gel process with the titanium </w:t>
      </w:r>
      <w:proofErr w:type="spellStart"/>
      <w:r w:rsidRPr="00420BF7">
        <w:rPr>
          <w:rFonts w:asciiTheme="majorBidi" w:hAnsiTheme="majorBidi" w:cstheme="majorBidi"/>
        </w:rPr>
        <w:t>isopropoxide</w:t>
      </w:r>
      <w:proofErr w:type="spellEnd"/>
      <w:r w:rsidRPr="00420BF7">
        <w:rPr>
          <w:rFonts w:asciiTheme="majorBidi" w:hAnsiTheme="majorBidi" w:cstheme="majorBidi"/>
        </w:rPr>
        <w:t xml:space="preserve"> precursor to induce </w:t>
      </w:r>
      <w:proofErr w:type="spellStart"/>
      <w:r w:rsidRPr="00420BF7">
        <w:rPr>
          <w:rFonts w:asciiTheme="majorBidi" w:hAnsiTheme="majorBidi" w:cstheme="majorBidi"/>
        </w:rPr>
        <w:t>nanocrystallinity</w:t>
      </w:r>
      <w:proofErr w:type="spellEnd"/>
      <w:r w:rsidRPr="00420BF7">
        <w:rPr>
          <w:rFonts w:asciiTheme="majorBidi" w:hAnsiTheme="majorBidi" w:cstheme="majorBidi"/>
        </w:rPr>
        <w:t xml:space="preserve"> in the resulting inorganic films in an attempt to increase their </w:t>
      </w:r>
      <w:proofErr w:type="spellStart"/>
      <w:r w:rsidRPr="00420BF7">
        <w:rPr>
          <w:rFonts w:asciiTheme="majorBidi" w:hAnsiTheme="majorBidi" w:cstheme="majorBidi"/>
        </w:rPr>
        <w:t>photocatalytic</w:t>
      </w:r>
      <w:proofErr w:type="spellEnd"/>
      <w:r w:rsidRPr="00420BF7">
        <w:rPr>
          <w:rFonts w:asciiTheme="majorBidi" w:hAnsiTheme="majorBidi" w:cstheme="majorBidi"/>
        </w:rPr>
        <w:t xml:space="preserve"> activity for degradation of organic pollutants in waste water. In all the above cases, Ultra violet light and Visible light were used to activate TiO</w:t>
      </w:r>
      <w:r w:rsidRPr="00420BF7">
        <w:rPr>
          <w:rFonts w:asciiTheme="majorBidi" w:hAnsiTheme="majorBidi" w:cstheme="majorBidi"/>
          <w:color w:val="000000"/>
          <w:vertAlign w:val="subscript"/>
        </w:rPr>
        <w:t>2</w:t>
      </w:r>
      <w:r w:rsidRPr="00420BF7">
        <w:rPr>
          <w:rFonts w:asciiTheme="majorBidi" w:hAnsiTheme="majorBidi" w:cstheme="majorBidi"/>
        </w:rPr>
        <w:t xml:space="preserve"> [24].</w:t>
      </w:r>
    </w:p>
    <w:p w:rsidR="003A3AF1" w:rsidRDefault="003A3AF1" w:rsidP="003A3AF1">
      <w:pPr>
        <w:bidi w:val="0"/>
        <w:jc w:val="both"/>
        <w:rPr>
          <w:rFonts w:asciiTheme="majorBidi" w:hAnsiTheme="majorBidi" w:cstheme="majorBidi"/>
        </w:rPr>
      </w:pPr>
      <w:r w:rsidRPr="00420BF7">
        <w:rPr>
          <w:rFonts w:asciiTheme="majorBidi" w:hAnsiTheme="majorBidi" w:cstheme="majorBidi"/>
        </w:rPr>
        <w:t>The mixed oxides Al</w:t>
      </w:r>
      <w:r w:rsidRPr="00420BF7">
        <w:rPr>
          <w:rFonts w:asciiTheme="majorBidi" w:hAnsiTheme="majorBidi" w:cstheme="majorBidi"/>
          <w:vertAlign w:val="subscript"/>
        </w:rPr>
        <w:t>2</w:t>
      </w:r>
      <w:r w:rsidRPr="00420BF7">
        <w:rPr>
          <w:rFonts w:asciiTheme="majorBidi" w:hAnsiTheme="majorBidi" w:cstheme="majorBidi"/>
        </w:rPr>
        <w:t>O</w:t>
      </w:r>
      <w:r w:rsidRPr="00420BF7">
        <w:rPr>
          <w:rFonts w:asciiTheme="majorBidi" w:hAnsiTheme="majorBidi" w:cstheme="majorBidi"/>
          <w:vertAlign w:val="subscript"/>
        </w:rPr>
        <w:t>3</w:t>
      </w:r>
      <w:r w:rsidRPr="00420BF7">
        <w:rPr>
          <w:rFonts w:asciiTheme="majorBidi" w:hAnsiTheme="majorBidi" w:cstheme="majorBidi"/>
        </w:rPr>
        <w:t xml:space="preserve"> /TiO</w:t>
      </w:r>
      <w:r w:rsidRPr="00420BF7">
        <w:rPr>
          <w:rFonts w:asciiTheme="majorBidi" w:hAnsiTheme="majorBidi" w:cstheme="majorBidi"/>
          <w:vertAlign w:val="subscript"/>
        </w:rPr>
        <w:t>2</w:t>
      </w:r>
      <w:r w:rsidRPr="00420BF7">
        <w:rPr>
          <w:rFonts w:asciiTheme="majorBidi" w:hAnsiTheme="majorBidi" w:cstheme="majorBidi"/>
        </w:rPr>
        <w:t>, ZrO</w:t>
      </w:r>
      <w:r w:rsidRPr="00420BF7">
        <w:rPr>
          <w:rFonts w:asciiTheme="majorBidi" w:hAnsiTheme="majorBidi" w:cstheme="majorBidi"/>
          <w:vertAlign w:val="subscript"/>
        </w:rPr>
        <w:t>2</w:t>
      </w:r>
      <w:r w:rsidRPr="00420BF7">
        <w:rPr>
          <w:rFonts w:asciiTheme="majorBidi" w:hAnsiTheme="majorBidi" w:cstheme="majorBidi"/>
        </w:rPr>
        <w:t xml:space="preserve"> /TiO2, SnO</w:t>
      </w:r>
      <w:r w:rsidRPr="00420BF7">
        <w:rPr>
          <w:rFonts w:asciiTheme="majorBidi" w:hAnsiTheme="majorBidi" w:cstheme="majorBidi"/>
          <w:vertAlign w:val="subscript"/>
        </w:rPr>
        <w:t>2</w:t>
      </w:r>
      <w:r w:rsidRPr="00420BF7">
        <w:rPr>
          <w:rFonts w:asciiTheme="majorBidi" w:hAnsiTheme="majorBidi" w:cstheme="majorBidi"/>
        </w:rPr>
        <w:t xml:space="preserve"> /TiO</w:t>
      </w:r>
      <w:r w:rsidRPr="00420BF7">
        <w:rPr>
          <w:rFonts w:asciiTheme="majorBidi" w:hAnsiTheme="majorBidi" w:cstheme="majorBidi"/>
          <w:vertAlign w:val="subscript"/>
        </w:rPr>
        <w:t>2</w:t>
      </w:r>
      <w:r w:rsidRPr="00420BF7">
        <w:rPr>
          <w:rFonts w:asciiTheme="majorBidi" w:hAnsiTheme="majorBidi" w:cstheme="majorBidi"/>
        </w:rPr>
        <w:t xml:space="preserve"> and SiO</w:t>
      </w:r>
      <w:r w:rsidRPr="00420BF7">
        <w:rPr>
          <w:rFonts w:asciiTheme="majorBidi" w:hAnsiTheme="majorBidi" w:cstheme="majorBidi"/>
          <w:vertAlign w:val="subscript"/>
        </w:rPr>
        <w:t>2</w:t>
      </w:r>
      <w:r w:rsidRPr="00420BF7">
        <w:rPr>
          <w:rFonts w:asciiTheme="majorBidi" w:hAnsiTheme="majorBidi" w:cstheme="majorBidi"/>
        </w:rPr>
        <w:t xml:space="preserve"> /TiO</w:t>
      </w:r>
      <w:r w:rsidRPr="00420BF7">
        <w:rPr>
          <w:rFonts w:asciiTheme="majorBidi" w:hAnsiTheme="majorBidi" w:cstheme="majorBidi"/>
          <w:vertAlign w:val="subscript"/>
        </w:rPr>
        <w:t>2</w:t>
      </w:r>
      <w:r w:rsidRPr="00420BF7">
        <w:rPr>
          <w:rFonts w:asciiTheme="majorBidi" w:hAnsiTheme="majorBidi" w:cstheme="majorBidi"/>
        </w:rPr>
        <w:t xml:space="preserve"> with different dosage rates and various preparation methods have been investigated and reported [25-28]. The most common way to produce SiO</w:t>
      </w:r>
      <w:r w:rsidRPr="00420BF7">
        <w:rPr>
          <w:rFonts w:asciiTheme="majorBidi" w:hAnsiTheme="majorBidi" w:cstheme="majorBidi"/>
          <w:vertAlign w:val="subscript"/>
        </w:rPr>
        <w:t>2</w:t>
      </w:r>
      <w:r w:rsidRPr="00420BF7">
        <w:rPr>
          <w:rFonts w:asciiTheme="majorBidi" w:hAnsiTheme="majorBidi" w:cstheme="majorBidi"/>
        </w:rPr>
        <w:t>/TiO</w:t>
      </w:r>
      <w:r w:rsidRPr="00420BF7">
        <w:rPr>
          <w:rFonts w:asciiTheme="majorBidi" w:hAnsiTheme="majorBidi" w:cstheme="majorBidi"/>
          <w:vertAlign w:val="subscript"/>
        </w:rPr>
        <w:t>2</w:t>
      </w:r>
      <w:r w:rsidRPr="00420BF7">
        <w:rPr>
          <w:rFonts w:asciiTheme="majorBidi" w:hAnsiTheme="majorBidi" w:cstheme="majorBidi"/>
        </w:rPr>
        <w:t xml:space="preserve"> materials is through a sol-gel process where the preparation of </w:t>
      </w:r>
      <w:proofErr w:type="spellStart"/>
      <w:r w:rsidRPr="00420BF7">
        <w:rPr>
          <w:rFonts w:asciiTheme="majorBidi" w:hAnsiTheme="majorBidi" w:cstheme="majorBidi"/>
        </w:rPr>
        <w:t>titania</w:t>
      </w:r>
      <w:proofErr w:type="spellEnd"/>
      <w:r w:rsidRPr="00420BF7">
        <w:rPr>
          <w:rFonts w:asciiTheme="majorBidi" w:hAnsiTheme="majorBidi" w:cstheme="majorBidi"/>
        </w:rPr>
        <w:t xml:space="preserve"> sol and silica sol is carried out separately and then they are mixed at various ratios to achieve the desired outcome [29-32] or they are prepared by direct formation. A second method is to introduce TiO</w:t>
      </w:r>
      <w:r w:rsidRPr="00420BF7">
        <w:rPr>
          <w:rFonts w:asciiTheme="majorBidi" w:hAnsiTheme="majorBidi" w:cstheme="majorBidi"/>
          <w:vertAlign w:val="subscript"/>
        </w:rPr>
        <w:t>2</w:t>
      </w:r>
      <w:r w:rsidRPr="00420BF7">
        <w:rPr>
          <w:rFonts w:asciiTheme="majorBidi" w:hAnsiTheme="majorBidi" w:cstheme="majorBidi"/>
        </w:rPr>
        <w:t xml:space="preserve"> into a </w:t>
      </w:r>
      <w:proofErr w:type="spellStart"/>
      <w:r w:rsidRPr="00420BF7">
        <w:rPr>
          <w:rFonts w:asciiTheme="majorBidi" w:hAnsiTheme="majorBidi" w:cstheme="majorBidi"/>
        </w:rPr>
        <w:t>presynthesized</w:t>
      </w:r>
      <w:proofErr w:type="spellEnd"/>
      <w:r w:rsidRPr="00420BF7">
        <w:rPr>
          <w:rFonts w:asciiTheme="majorBidi" w:hAnsiTheme="majorBidi" w:cstheme="majorBidi"/>
        </w:rPr>
        <w:t xml:space="preserve"> or commercial silica-containing material such as honeycomb ceramics [33], pillared clays [34], Y-</w:t>
      </w:r>
      <w:proofErr w:type="spellStart"/>
      <w:r w:rsidRPr="00420BF7">
        <w:rPr>
          <w:rFonts w:asciiTheme="majorBidi" w:hAnsiTheme="majorBidi" w:cstheme="majorBidi"/>
        </w:rPr>
        <w:t>zeolite</w:t>
      </w:r>
      <w:proofErr w:type="spellEnd"/>
      <w:r w:rsidRPr="00420BF7">
        <w:rPr>
          <w:rFonts w:asciiTheme="majorBidi" w:hAnsiTheme="majorBidi" w:cstheme="majorBidi"/>
        </w:rPr>
        <w:t xml:space="preserve"> [35], c-</w:t>
      </w:r>
      <w:proofErr w:type="spellStart"/>
      <w:r w:rsidRPr="00420BF7">
        <w:rPr>
          <w:rFonts w:asciiTheme="majorBidi" w:hAnsiTheme="majorBidi" w:cstheme="majorBidi"/>
        </w:rPr>
        <w:t>zeolite</w:t>
      </w:r>
      <w:proofErr w:type="spellEnd"/>
      <w:r w:rsidRPr="00420BF7">
        <w:rPr>
          <w:rFonts w:asciiTheme="majorBidi" w:hAnsiTheme="majorBidi" w:cstheme="majorBidi"/>
        </w:rPr>
        <w:t xml:space="preserve"> [36], MCM-41 [37], </w:t>
      </w:r>
      <w:proofErr w:type="spellStart"/>
      <w:r w:rsidRPr="00420BF7">
        <w:rPr>
          <w:rFonts w:asciiTheme="majorBidi" w:hAnsiTheme="majorBidi" w:cstheme="majorBidi"/>
        </w:rPr>
        <w:t>SiC</w:t>
      </w:r>
      <w:proofErr w:type="spellEnd"/>
      <w:r w:rsidRPr="00420BF7">
        <w:rPr>
          <w:rFonts w:asciiTheme="majorBidi" w:hAnsiTheme="majorBidi" w:cstheme="majorBidi"/>
        </w:rPr>
        <w:t xml:space="preserve"> [38], polymers [39] or ordered SiO</w:t>
      </w:r>
      <w:r w:rsidRPr="00420BF7">
        <w:rPr>
          <w:rFonts w:asciiTheme="majorBidi" w:hAnsiTheme="majorBidi" w:cstheme="majorBidi"/>
          <w:vertAlign w:val="subscript"/>
        </w:rPr>
        <w:t>2</w:t>
      </w:r>
      <w:r w:rsidRPr="00420BF7">
        <w:rPr>
          <w:rFonts w:asciiTheme="majorBidi" w:hAnsiTheme="majorBidi" w:cstheme="majorBidi"/>
        </w:rPr>
        <w:t xml:space="preserve"> materials in a post modification method. To obtain a high quality of TiO</w:t>
      </w:r>
      <w:r w:rsidRPr="00420BF7">
        <w:rPr>
          <w:rFonts w:asciiTheme="majorBidi" w:hAnsiTheme="majorBidi" w:cstheme="majorBidi"/>
          <w:vertAlign w:val="subscript"/>
        </w:rPr>
        <w:t>2</w:t>
      </w:r>
      <w:r w:rsidRPr="00420BF7">
        <w:rPr>
          <w:rFonts w:asciiTheme="majorBidi" w:hAnsiTheme="majorBidi" w:cstheme="majorBidi"/>
        </w:rPr>
        <w:t xml:space="preserve"> thin film used in </w:t>
      </w:r>
      <w:proofErr w:type="spellStart"/>
      <w:r w:rsidRPr="00420BF7">
        <w:rPr>
          <w:rFonts w:asciiTheme="majorBidi" w:hAnsiTheme="majorBidi" w:cstheme="majorBidi"/>
        </w:rPr>
        <w:t>photocatalysis</w:t>
      </w:r>
      <w:proofErr w:type="spellEnd"/>
      <w:r w:rsidRPr="00420BF7">
        <w:rPr>
          <w:rFonts w:asciiTheme="majorBidi" w:hAnsiTheme="majorBidi" w:cstheme="majorBidi"/>
        </w:rPr>
        <w:t xml:space="preserve"> processes for contaminant removal from air and water purification, it is necessary to investigate in detail the factors which may have important effects on the film properties [40]. Up to now, much work has been devoted to investigate the influence of different conditions on growth and structure of </w:t>
      </w:r>
      <w:proofErr w:type="spellStart"/>
      <w:r w:rsidRPr="00420BF7">
        <w:rPr>
          <w:rFonts w:asciiTheme="majorBidi" w:hAnsiTheme="majorBidi" w:cstheme="majorBidi"/>
        </w:rPr>
        <w:t>titania</w:t>
      </w:r>
      <w:proofErr w:type="spellEnd"/>
      <w:r w:rsidRPr="00420BF7">
        <w:rPr>
          <w:rFonts w:asciiTheme="majorBidi" w:hAnsiTheme="majorBidi" w:cstheme="majorBidi"/>
        </w:rPr>
        <w:t xml:space="preserve"> particles in the sols. For example it was found that complex agents (such as </w:t>
      </w:r>
      <w:proofErr w:type="spellStart"/>
      <w:r w:rsidRPr="00420BF7">
        <w:rPr>
          <w:rFonts w:asciiTheme="majorBidi" w:hAnsiTheme="majorBidi" w:cstheme="majorBidi"/>
        </w:rPr>
        <w:t>acetylacetone</w:t>
      </w:r>
      <w:proofErr w:type="spellEnd"/>
      <w:r w:rsidRPr="00420BF7">
        <w:rPr>
          <w:rFonts w:asciiTheme="majorBidi" w:hAnsiTheme="majorBidi" w:cstheme="majorBidi"/>
        </w:rPr>
        <w:t xml:space="preserve">, </w:t>
      </w:r>
      <w:proofErr w:type="spellStart"/>
      <w:r w:rsidRPr="00420BF7">
        <w:rPr>
          <w:rFonts w:asciiTheme="majorBidi" w:hAnsiTheme="majorBidi" w:cstheme="majorBidi"/>
        </w:rPr>
        <w:t>diethanolamine</w:t>
      </w:r>
      <w:proofErr w:type="spellEnd"/>
      <w:r w:rsidRPr="00420BF7">
        <w:rPr>
          <w:rFonts w:asciiTheme="majorBidi" w:hAnsiTheme="majorBidi" w:cstheme="majorBidi"/>
        </w:rPr>
        <w:t xml:space="preserve"> and polyethylene glycol) have different influences on the sols prepared in a sol gel dip coating process [41-45]. Other investigations have studied more factors such as the effect of </w:t>
      </w:r>
      <w:proofErr w:type="spellStart"/>
      <w:r w:rsidRPr="00420BF7">
        <w:rPr>
          <w:rFonts w:asciiTheme="majorBidi" w:hAnsiTheme="majorBidi" w:cstheme="majorBidi"/>
        </w:rPr>
        <w:t>calcination</w:t>
      </w:r>
      <w:proofErr w:type="spellEnd"/>
      <w:r w:rsidRPr="00420BF7">
        <w:rPr>
          <w:rFonts w:asciiTheme="majorBidi" w:hAnsiTheme="majorBidi" w:cstheme="majorBidi"/>
        </w:rPr>
        <w:t xml:space="preserve"> temperature which usually affects film structure [45-47] and adhesion strength between the films and the substrates [43, 46]. In this research, TiO</w:t>
      </w:r>
      <w:r w:rsidRPr="00420BF7">
        <w:rPr>
          <w:rFonts w:asciiTheme="majorBidi" w:hAnsiTheme="majorBidi" w:cstheme="majorBidi"/>
          <w:vertAlign w:val="subscript"/>
        </w:rPr>
        <w:t>2</w:t>
      </w:r>
      <w:r w:rsidRPr="00420BF7">
        <w:rPr>
          <w:rFonts w:asciiTheme="majorBidi" w:hAnsiTheme="majorBidi" w:cstheme="majorBidi"/>
        </w:rPr>
        <w:t xml:space="preserve"> thin film was deposited on the </w:t>
      </w:r>
      <w:r w:rsidRPr="00420BF7">
        <w:rPr>
          <w:rFonts w:asciiTheme="majorBidi" w:hAnsiTheme="majorBidi" w:cstheme="majorBidi"/>
        </w:rPr>
        <w:lastRenderedPageBreak/>
        <w:t xml:space="preserve">glass substrates using a dip coating technique. The morphology and </w:t>
      </w:r>
      <w:proofErr w:type="spellStart"/>
      <w:r w:rsidRPr="00420BF7">
        <w:rPr>
          <w:rFonts w:asciiTheme="majorBidi" w:hAnsiTheme="majorBidi" w:cstheme="majorBidi"/>
        </w:rPr>
        <w:t>photocatalytic</w:t>
      </w:r>
      <w:proofErr w:type="spellEnd"/>
      <w:r w:rsidRPr="00420BF7">
        <w:rPr>
          <w:rFonts w:asciiTheme="majorBidi" w:hAnsiTheme="majorBidi" w:cstheme="majorBidi"/>
        </w:rPr>
        <w:t xml:space="preserve"> properties of the thin film were investigated by addition of non-ionic (Triton X-100) surfactant and </w:t>
      </w:r>
      <w:proofErr w:type="spellStart"/>
      <w:r w:rsidRPr="00420BF7">
        <w:rPr>
          <w:rFonts w:asciiTheme="majorBidi" w:hAnsiTheme="majorBidi" w:cstheme="majorBidi"/>
        </w:rPr>
        <w:t>Tetraethylorthosilicate</w:t>
      </w:r>
      <w:proofErr w:type="spellEnd"/>
      <w:r w:rsidRPr="00420BF7">
        <w:rPr>
          <w:rFonts w:asciiTheme="majorBidi" w:hAnsiTheme="majorBidi" w:cstheme="majorBidi"/>
        </w:rPr>
        <w:t xml:space="preserve"> binder agent. Since these parameters affect films morphology leading to variation of </w:t>
      </w:r>
      <w:proofErr w:type="spellStart"/>
      <w:r w:rsidRPr="00420BF7">
        <w:rPr>
          <w:rFonts w:asciiTheme="majorBidi" w:hAnsiTheme="majorBidi" w:cstheme="majorBidi"/>
        </w:rPr>
        <w:t>photocatalytic</w:t>
      </w:r>
      <w:proofErr w:type="spellEnd"/>
      <w:r w:rsidRPr="00420BF7">
        <w:rPr>
          <w:rFonts w:asciiTheme="majorBidi" w:hAnsiTheme="majorBidi" w:cstheme="majorBidi"/>
        </w:rPr>
        <w:t xml:space="preserve"> activity, decomposition of </w:t>
      </w:r>
      <w:proofErr w:type="spellStart"/>
      <w:r w:rsidRPr="00420BF7">
        <w:rPr>
          <w:rFonts w:asciiTheme="majorBidi" w:hAnsiTheme="majorBidi" w:cstheme="majorBidi"/>
        </w:rPr>
        <w:t>monochlorobenzene</w:t>
      </w:r>
      <w:proofErr w:type="spellEnd"/>
      <w:r w:rsidRPr="00420BF7">
        <w:rPr>
          <w:rFonts w:asciiTheme="majorBidi" w:hAnsiTheme="majorBidi" w:cstheme="majorBidi"/>
        </w:rPr>
        <w:t xml:space="preserve"> was selected as a model reaction in order to evaluate </w:t>
      </w:r>
      <w:proofErr w:type="spellStart"/>
      <w:r w:rsidRPr="00420BF7">
        <w:rPr>
          <w:rFonts w:asciiTheme="majorBidi" w:hAnsiTheme="majorBidi" w:cstheme="majorBidi"/>
        </w:rPr>
        <w:t>photocatalytic</w:t>
      </w:r>
      <w:proofErr w:type="spellEnd"/>
      <w:r w:rsidRPr="00420BF7">
        <w:rPr>
          <w:rFonts w:asciiTheme="majorBidi" w:hAnsiTheme="majorBidi" w:cstheme="majorBidi"/>
        </w:rPr>
        <w:t xml:space="preserve"> activity of the films.</w:t>
      </w:r>
    </w:p>
    <w:p w:rsidR="003A3AF1" w:rsidRPr="00420BF7" w:rsidRDefault="003A3AF1" w:rsidP="003A3AF1">
      <w:pPr>
        <w:bidi w:val="0"/>
        <w:jc w:val="both"/>
        <w:rPr>
          <w:rFonts w:asciiTheme="majorBidi" w:hAnsiTheme="majorBidi" w:cstheme="majorBidi"/>
        </w:rPr>
      </w:pPr>
    </w:p>
    <w:p w:rsidR="003A3AF1" w:rsidRDefault="003A3AF1" w:rsidP="003A3AF1">
      <w:pPr>
        <w:pStyle w:val="ListParagraph"/>
        <w:numPr>
          <w:ilvl w:val="0"/>
          <w:numId w:val="1"/>
        </w:numPr>
        <w:spacing w:after="80"/>
        <w:ind w:left="567" w:hanging="567"/>
        <w:rPr>
          <w:rFonts w:asciiTheme="majorBidi" w:hAnsiTheme="majorBidi" w:cstheme="majorBidi"/>
          <w:b/>
          <w:bCs/>
          <w:color w:val="000000"/>
        </w:rPr>
      </w:pPr>
      <w:r w:rsidRPr="00420BF7">
        <w:rPr>
          <w:rFonts w:asciiTheme="majorBidi" w:hAnsiTheme="majorBidi" w:cstheme="majorBidi"/>
          <w:b/>
          <w:bCs/>
          <w:color w:val="000000"/>
        </w:rPr>
        <w:t>Experimental details</w:t>
      </w:r>
    </w:p>
    <w:p w:rsidR="003A3AF1" w:rsidRDefault="003A3AF1" w:rsidP="003A3AF1">
      <w:pPr>
        <w:pStyle w:val="ListParagraph"/>
        <w:spacing w:after="80"/>
        <w:ind w:left="567"/>
        <w:rPr>
          <w:b/>
          <w:bCs/>
          <w:sz w:val="23"/>
          <w:szCs w:val="23"/>
        </w:rPr>
      </w:pPr>
    </w:p>
    <w:p w:rsidR="003A3AF1" w:rsidRDefault="003A3AF1" w:rsidP="003A3AF1">
      <w:pPr>
        <w:pStyle w:val="ListParagraph"/>
        <w:spacing w:after="80"/>
        <w:ind w:left="0"/>
        <w:rPr>
          <w:rFonts w:asciiTheme="majorBidi" w:hAnsiTheme="majorBidi" w:cstheme="majorBidi"/>
          <w:b/>
          <w:bCs/>
          <w:color w:val="000000"/>
        </w:rPr>
      </w:pPr>
      <w:r w:rsidRPr="00420BF7">
        <w:rPr>
          <w:rFonts w:asciiTheme="majorBidi" w:hAnsiTheme="majorBidi" w:cstheme="majorBidi"/>
          <w:b/>
          <w:bCs/>
          <w:color w:val="000000"/>
        </w:rPr>
        <w:t xml:space="preserve">2.1. Preparation of </w:t>
      </w:r>
      <w:proofErr w:type="spellStart"/>
      <w:r w:rsidRPr="00420BF7">
        <w:rPr>
          <w:rFonts w:asciiTheme="majorBidi" w:hAnsiTheme="majorBidi" w:cstheme="majorBidi"/>
          <w:b/>
          <w:bCs/>
          <w:color w:val="000000"/>
        </w:rPr>
        <w:t>titania</w:t>
      </w:r>
      <w:proofErr w:type="spellEnd"/>
      <w:r w:rsidRPr="00420BF7">
        <w:rPr>
          <w:rFonts w:asciiTheme="majorBidi" w:hAnsiTheme="majorBidi" w:cstheme="majorBidi"/>
          <w:b/>
          <w:bCs/>
          <w:color w:val="000000"/>
        </w:rPr>
        <w:t xml:space="preserve"> sol</w:t>
      </w:r>
    </w:p>
    <w:p w:rsidR="003A3AF1" w:rsidRDefault="003A3AF1" w:rsidP="003A3AF1">
      <w:pPr>
        <w:pStyle w:val="ListParagraph"/>
        <w:spacing w:after="80"/>
        <w:ind w:left="0"/>
        <w:rPr>
          <w:rFonts w:asciiTheme="majorBidi" w:hAnsiTheme="majorBidi" w:cstheme="majorBidi"/>
          <w:b/>
          <w:bCs/>
          <w:color w:val="000000"/>
        </w:rPr>
      </w:pPr>
    </w:p>
    <w:p w:rsidR="003A3AF1" w:rsidRDefault="003A3AF1" w:rsidP="003A3AF1">
      <w:pPr>
        <w:pStyle w:val="ListParagraph"/>
        <w:spacing w:after="80"/>
        <w:ind w:left="0"/>
        <w:jc w:val="both"/>
        <w:rPr>
          <w:rFonts w:asciiTheme="majorBidi" w:hAnsiTheme="majorBidi" w:cstheme="majorBidi"/>
        </w:rPr>
      </w:pPr>
      <w:r w:rsidRPr="00420BF7">
        <w:rPr>
          <w:rFonts w:asciiTheme="majorBidi" w:hAnsiTheme="majorBidi" w:cstheme="majorBidi"/>
        </w:rPr>
        <w:t xml:space="preserve">For preparation of preliminary TiO2 sol, the following materials were used: Tetra chloride titanium (TiCl4, M=189.79 gmol-1, 99%, Merck ), Nitric Acid (HNO3, M=63 gmol-1 , 63%, Merck), Ammonia (NH3, M=17 gmol-1, 25%, Merck), </w:t>
      </w:r>
      <w:proofErr w:type="spellStart"/>
      <w:r w:rsidRPr="00420BF7">
        <w:rPr>
          <w:rFonts w:asciiTheme="majorBidi" w:hAnsiTheme="majorBidi" w:cstheme="majorBidi"/>
        </w:rPr>
        <w:t>polyoxyethylene</w:t>
      </w:r>
      <w:proofErr w:type="spellEnd"/>
      <w:r w:rsidRPr="00420BF7">
        <w:rPr>
          <w:rFonts w:asciiTheme="majorBidi" w:hAnsiTheme="majorBidi" w:cstheme="majorBidi"/>
        </w:rPr>
        <w:t xml:space="preserve"> </w:t>
      </w:r>
      <w:proofErr w:type="spellStart"/>
      <w:r w:rsidRPr="00420BF7">
        <w:rPr>
          <w:rFonts w:asciiTheme="majorBidi" w:hAnsiTheme="majorBidi" w:cstheme="majorBidi"/>
        </w:rPr>
        <w:t>isooctyl</w:t>
      </w:r>
      <w:proofErr w:type="spellEnd"/>
      <w:r w:rsidRPr="00420BF7">
        <w:rPr>
          <w:rFonts w:asciiTheme="majorBidi" w:hAnsiTheme="majorBidi" w:cstheme="majorBidi"/>
        </w:rPr>
        <w:t xml:space="preserve"> phenyl ether (Triton X-100, 99.5%, Merck), Ethanol (C</w:t>
      </w:r>
      <w:r w:rsidRPr="00627C01">
        <w:rPr>
          <w:rFonts w:asciiTheme="majorBidi" w:hAnsiTheme="majorBidi" w:cstheme="majorBidi"/>
          <w:vertAlign w:val="subscript"/>
        </w:rPr>
        <w:t>2</w:t>
      </w:r>
      <w:r w:rsidRPr="00420BF7">
        <w:rPr>
          <w:rFonts w:asciiTheme="majorBidi" w:hAnsiTheme="majorBidi" w:cstheme="majorBidi"/>
        </w:rPr>
        <w:t>H</w:t>
      </w:r>
      <w:r w:rsidRPr="00627C01">
        <w:rPr>
          <w:rFonts w:asciiTheme="majorBidi" w:hAnsiTheme="majorBidi" w:cstheme="majorBidi"/>
          <w:vertAlign w:val="subscript"/>
        </w:rPr>
        <w:t>5</w:t>
      </w:r>
      <w:r w:rsidRPr="00420BF7">
        <w:rPr>
          <w:rFonts w:asciiTheme="majorBidi" w:hAnsiTheme="majorBidi" w:cstheme="majorBidi"/>
        </w:rPr>
        <w:t>OH</w:t>
      </w:r>
      <w:r w:rsidRPr="00627C01">
        <w:rPr>
          <w:rFonts w:asciiTheme="majorBidi" w:hAnsiTheme="majorBidi" w:cstheme="majorBidi"/>
          <w:vertAlign w:val="subscript"/>
        </w:rPr>
        <w:t>2</w:t>
      </w:r>
      <w:r w:rsidRPr="00420BF7">
        <w:rPr>
          <w:rFonts w:asciiTheme="majorBidi" w:hAnsiTheme="majorBidi" w:cstheme="majorBidi"/>
        </w:rPr>
        <w:t xml:space="preserve"> M=46 gmol-1, 99.5%, Merck ), </w:t>
      </w:r>
      <w:proofErr w:type="spellStart"/>
      <w:r w:rsidRPr="00420BF7">
        <w:rPr>
          <w:rFonts w:asciiTheme="majorBidi" w:hAnsiTheme="majorBidi" w:cstheme="majorBidi"/>
        </w:rPr>
        <w:t>Triethanolamine</w:t>
      </w:r>
      <w:proofErr w:type="spellEnd"/>
      <w:r w:rsidRPr="00420BF7">
        <w:rPr>
          <w:rFonts w:asciiTheme="majorBidi" w:hAnsiTheme="majorBidi" w:cstheme="majorBidi"/>
        </w:rPr>
        <w:t xml:space="preserve"> (TEA, N(C</w:t>
      </w:r>
      <w:r w:rsidRPr="00627C01">
        <w:rPr>
          <w:rFonts w:asciiTheme="majorBidi" w:hAnsiTheme="majorBidi" w:cstheme="majorBidi"/>
          <w:vertAlign w:val="subscript"/>
        </w:rPr>
        <w:t>2</w:t>
      </w:r>
      <w:r w:rsidRPr="00420BF7">
        <w:rPr>
          <w:rFonts w:asciiTheme="majorBidi" w:hAnsiTheme="majorBidi" w:cstheme="majorBidi"/>
        </w:rPr>
        <w:t>H</w:t>
      </w:r>
      <w:r w:rsidRPr="00627C01">
        <w:rPr>
          <w:rFonts w:asciiTheme="majorBidi" w:hAnsiTheme="majorBidi" w:cstheme="majorBidi"/>
          <w:vertAlign w:val="subscript"/>
        </w:rPr>
        <w:t>5</w:t>
      </w:r>
      <w:r w:rsidRPr="00420BF7">
        <w:rPr>
          <w:rFonts w:asciiTheme="majorBidi" w:hAnsiTheme="majorBidi" w:cstheme="majorBidi"/>
        </w:rPr>
        <w:t>OH)</w:t>
      </w:r>
      <w:r w:rsidRPr="00627C01">
        <w:rPr>
          <w:rFonts w:asciiTheme="majorBidi" w:hAnsiTheme="majorBidi" w:cstheme="majorBidi"/>
          <w:vertAlign w:val="subscript"/>
        </w:rPr>
        <w:t>3</w:t>
      </w:r>
      <w:r w:rsidRPr="00420BF7">
        <w:rPr>
          <w:rFonts w:asciiTheme="majorBidi" w:hAnsiTheme="majorBidi" w:cstheme="majorBidi"/>
        </w:rPr>
        <w:t xml:space="preserve">, M=149.10 gmol-1,98%, Merck) and </w:t>
      </w:r>
      <w:proofErr w:type="spellStart"/>
      <w:r w:rsidRPr="00420BF7">
        <w:rPr>
          <w:rFonts w:asciiTheme="majorBidi" w:hAnsiTheme="majorBidi" w:cstheme="majorBidi"/>
        </w:rPr>
        <w:t>Tetraethyleorthosilicate</w:t>
      </w:r>
      <w:proofErr w:type="spellEnd"/>
      <w:r w:rsidRPr="00420BF7">
        <w:rPr>
          <w:rFonts w:asciiTheme="majorBidi" w:hAnsiTheme="majorBidi" w:cstheme="majorBidi"/>
        </w:rPr>
        <w:t xml:space="preserve"> (TEOS, Si(OC</w:t>
      </w:r>
      <w:r w:rsidRPr="00420BF7">
        <w:rPr>
          <w:rFonts w:asciiTheme="majorBidi" w:hAnsiTheme="majorBidi" w:cstheme="majorBidi"/>
          <w:vertAlign w:val="subscript"/>
        </w:rPr>
        <w:t>2</w:t>
      </w:r>
      <w:r w:rsidRPr="00420BF7">
        <w:rPr>
          <w:rFonts w:asciiTheme="majorBidi" w:hAnsiTheme="majorBidi" w:cstheme="majorBidi"/>
        </w:rPr>
        <w:t>H</w:t>
      </w:r>
      <w:r w:rsidRPr="00420BF7">
        <w:rPr>
          <w:rFonts w:asciiTheme="majorBidi" w:hAnsiTheme="majorBidi" w:cstheme="majorBidi"/>
          <w:vertAlign w:val="subscript"/>
        </w:rPr>
        <w:t>5</w:t>
      </w:r>
      <w:r w:rsidRPr="00420BF7">
        <w:rPr>
          <w:rFonts w:asciiTheme="majorBidi" w:hAnsiTheme="majorBidi" w:cstheme="majorBidi"/>
        </w:rPr>
        <w:t>)</w:t>
      </w:r>
      <w:r w:rsidRPr="00420BF7">
        <w:rPr>
          <w:rFonts w:asciiTheme="majorBidi" w:hAnsiTheme="majorBidi" w:cstheme="majorBidi"/>
          <w:vertAlign w:val="subscript"/>
        </w:rPr>
        <w:t>4</w:t>
      </w:r>
      <w:r w:rsidRPr="00420BF7">
        <w:rPr>
          <w:rFonts w:asciiTheme="majorBidi" w:hAnsiTheme="majorBidi" w:cstheme="majorBidi"/>
        </w:rPr>
        <w:t xml:space="preserve">, M=208.33 gmol-1, 98%,Merck.)1000 ml of </w:t>
      </w:r>
      <w:proofErr w:type="spellStart"/>
      <w:r w:rsidRPr="00420BF7">
        <w:rPr>
          <w:rFonts w:asciiTheme="majorBidi" w:hAnsiTheme="majorBidi" w:cstheme="majorBidi"/>
        </w:rPr>
        <w:t>deionized</w:t>
      </w:r>
      <w:proofErr w:type="spellEnd"/>
      <w:r w:rsidRPr="00420BF7">
        <w:rPr>
          <w:rFonts w:asciiTheme="majorBidi" w:hAnsiTheme="majorBidi" w:cstheme="majorBidi"/>
        </w:rPr>
        <w:t xml:space="preserve"> water was added to 2 ml TiCl</w:t>
      </w:r>
      <w:r w:rsidRPr="00627C01">
        <w:rPr>
          <w:rFonts w:asciiTheme="majorBidi" w:hAnsiTheme="majorBidi" w:cstheme="majorBidi"/>
          <w:vertAlign w:val="subscript"/>
        </w:rPr>
        <w:t xml:space="preserve">4 </w:t>
      </w:r>
      <w:r w:rsidRPr="00420BF7">
        <w:rPr>
          <w:rFonts w:asciiTheme="majorBidi" w:hAnsiTheme="majorBidi" w:cstheme="majorBidi"/>
        </w:rPr>
        <w:t>as starting material to form a suspension. Then, 45 ml of HNO</w:t>
      </w:r>
      <w:r w:rsidRPr="00627C01">
        <w:rPr>
          <w:rFonts w:asciiTheme="majorBidi" w:hAnsiTheme="majorBidi" w:cstheme="majorBidi"/>
          <w:vertAlign w:val="subscript"/>
        </w:rPr>
        <w:t>3</w:t>
      </w:r>
      <w:r w:rsidRPr="00420BF7">
        <w:rPr>
          <w:rFonts w:asciiTheme="majorBidi" w:hAnsiTheme="majorBidi" w:cstheme="majorBidi"/>
        </w:rPr>
        <w:t xml:space="preserve"> ([H</w:t>
      </w:r>
      <w:r w:rsidRPr="00627C01">
        <w:rPr>
          <w:rFonts w:asciiTheme="majorBidi" w:hAnsiTheme="majorBidi" w:cstheme="majorBidi"/>
          <w:vertAlign w:val="superscript"/>
        </w:rPr>
        <w:t>+</w:t>
      </w:r>
      <w:r w:rsidRPr="00420BF7">
        <w:rPr>
          <w:rFonts w:asciiTheme="majorBidi" w:hAnsiTheme="majorBidi" w:cstheme="majorBidi"/>
        </w:rPr>
        <w:t>]/[Ti</w:t>
      </w:r>
      <w:r w:rsidRPr="00627C01">
        <w:rPr>
          <w:rFonts w:asciiTheme="majorBidi" w:hAnsiTheme="majorBidi" w:cstheme="majorBidi"/>
          <w:vertAlign w:val="superscript"/>
        </w:rPr>
        <w:t>+</w:t>
      </w:r>
      <w:r w:rsidRPr="00420BF7">
        <w:rPr>
          <w:rFonts w:asciiTheme="majorBidi" w:hAnsiTheme="majorBidi" w:cstheme="majorBidi"/>
        </w:rPr>
        <w:t>]=0.5) was added to 500 ml of the suspension, including 12 mol of titanium and the suspension stirred for about 7 h. Subsequently, in order to produce a stable sol, this sol was placed in an 80 °C bath for</w:t>
      </w:r>
      <w:r>
        <w:rPr>
          <w:rFonts w:asciiTheme="majorBidi" w:hAnsiTheme="majorBidi" w:cstheme="majorBidi"/>
        </w:rPr>
        <w:t xml:space="preserve"> </w:t>
      </w:r>
      <w:r w:rsidRPr="00627C01">
        <w:rPr>
          <w:rFonts w:asciiTheme="majorBidi" w:hAnsiTheme="majorBidi" w:cstheme="majorBidi"/>
        </w:rPr>
        <w:t>24 h. Therefore, a stable titanium oxide sol was formed. All of the above procedure for sol production was performed in the room temperature. The resulting sol is denoted as TO.</w:t>
      </w:r>
    </w:p>
    <w:p w:rsidR="003A3AF1" w:rsidRDefault="003A3AF1" w:rsidP="003A3AF1">
      <w:pPr>
        <w:pStyle w:val="ListParagraph"/>
        <w:spacing w:after="80"/>
        <w:ind w:left="0"/>
        <w:jc w:val="both"/>
        <w:rPr>
          <w:rFonts w:asciiTheme="majorBidi" w:hAnsiTheme="majorBidi" w:cstheme="majorBidi"/>
        </w:rPr>
      </w:pPr>
    </w:p>
    <w:p w:rsidR="003A3AF1" w:rsidRDefault="003A3AF1" w:rsidP="003A3AF1">
      <w:pPr>
        <w:pStyle w:val="ListParagraph"/>
        <w:spacing w:after="80"/>
        <w:ind w:left="0"/>
        <w:rPr>
          <w:rFonts w:asciiTheme="majorBidi" w:hAnsiTheme="majorBidi" w:cstheme="majorBidi"/>
          <w:b/>
          <w:bCs/>
          <w:color w:val="000000"/>
        </w:rPr>
      </w:pPr>
      <w:r w:rsidRPr="00420BF7">
        <w:rPr>
          <w:rFonts w:asciiTheme="majorBidi" w:hAnsiTheme="majorBidi" w:cstheme="majorBidi"/>
          <w:b/>
          <w:bCs/>
          <w:color w:val="000000"/>
        </w:rPr>
        <w:t>2.</w:t>
      </w:r>
      <w:r>
        <w:rPr>
          <w:rFonts w:asciiTheme="majorBidi" w:hAnsiTheme="majorBidi" w:cstheme="majorBidi"/>
          <w:b/>
          <w:bCs/>
          <w:color w:val="000000"/>
        </w:rPr>
        <w:t>2</w:t>
      </w:r>
      <w:r w:rsidRPr="00420BF7">
        <w:rPr>
          <w:rFonts w:asciiTheme="majorBidi" w:hAnsiTheme="majorBidi" w:cstheme="majorBidi"/>
          <w:b/>
          <w:bCs/>
          <w:color w:val="000000"/>
        </w:rPr>
        <w:t xml:space="preserve">. </w:t>
      </w:r>
      <w:r w:rsidRPr="00627C01">
        <w:rPr>
          <w:rFonts w:asciiTheme="majorBidi" w:hAnsiTheme="majorBidi" w:cstheme="majorBidi"/>
          <w:b/>
          <w:bCs/>
          <w:color w:val="000000"/>
        </w:rPr>
        <w:t xml:space="preserve">Preparation a mixture of acid </w:t>
      </w:r>
      <w:proofErr w:type="spellStart"/>
      <w:r w:rsidRPr="00627C01">
        <w:rPr>
          <w:rFonts w:asciiTheme="majorBidi" w:hAnsiTheme="majorBidi" w:cstheme="majorBidi"/>
          <w:b/>
          <w:bCs/>
          <w:color w:val="000000"/>
        </w:rPr>
        <w:t>titania</w:t>
      </w:r>
      <w:proofErr w:type="spellEnd"/>
      <w:r w:rsidRPr="00627C01">
        <w:rPr>
          <w:rFonts w:asciiTheme="majorBidi" w:hAnsiTheme="majorBidi" w:cstheme="majorBidi"/>
          <w:b/>
          <w:bCs/>
          <w:color w:val="000000"/>
        </w:rPr>
        <w:t xml:space="preserve"> and TX100</w:t>
      </w:r>
    </w:p>
    <w:p w:rsidR="003A3AF1" w:rsidRDefault="003A3AF1" w:rsidP="003A3AF1">
      <w:pPr>
        <w:pStyle w:val="ListParagraph"/>
        <w:spacing w:after="80"/>
        <w:ind w:left="0"/>
        <w:rPr>
          <w:rFonts w:asciiTheme="majorBidi" w:hAnsiTheme="majorBidi" w:cstheme="majorBidi"/>
          <w:b/>
          <w:bCs/>
          <w:color w:val="000000"/>
        </w:rPr>
      </w:pPr>
    </w:p>
    <w:p w:rsidR="003A3AF1" w:rsidRPr="00627C01" w:rsidRDefault="003A3AF1" w:rsidP="003A3AF1">
      <w:pPr>
        <w:pStyle w:val="ListParagraph"/>
        <w:spacing w:after="80"/>
        <w:ind w:left="0"/>
        <w:jc w:val="both"/>
        <w:rPr>
          <w:rFonts w:asciiTheme="majorBidi" w:hAnsiTheme="majorBidi" w:cstheme="majorBidi"/>
        </w:rPr>
      </w:pPr>
      <w:r w:rsidRPr="00627C01">
        <w:rPr>
          <w:rFonts w:asciiTheme="majorBidi" w:hAnsiTheme="majorBidi" w:cstheme="majorBidi"/>
        </w:rPr>
        <w:t xml:space="preserve">In order to prepare acid sol (pH=2), 10 ml preliminary </w:t>
      </w:r>
      <w:proofErr w:type="spellStart"/>
      <w:r w:rsidRPr="00627C01">
        <w:rPr>
          <w:rFonts w:asciiTheme="majorBidi" w:hAnsiTheme="majorBidi" w:cstheme="majorBidi"/>
        </w:rPr>
        <w:t>titania</w:t>
      </w:r>
      <w:proofErr w:type="spellEnd"/>
      <w:r w:rsidRPr="00627C01">
        <w:rPr>
          <w:rFonts w:asciiTheme="majorBidi" w:hAnsiTheme="majorBidi" w:cstheme="majorBidi"/>
        </w:rPr>
        <w:t xml:space="preserve"> sol described in the previous section was added to water (5 ml) and nitric acid (1 ml) , and they were stirred at room temperature for about 9 h while the sol was under reflux. The sol formed was dissolved in the mixture containing 35 ml of ethanol and 35 ml of water. Finally, three solutions of TO-TX were prepared separately by adding different amounts of triton X100 (1, 3 and 5 drops) as a surfactant. The resulting sol is denoted as TO-TX.</w:t>
      </w:r>
    </w:p>
    <w:p w:rsidR="003A3AF1" w:rsidRDefault="003A3AF1" w:rsidP="003A3AF1">
      <w:pPr>
        <w:pStyle w:val="ListParagraph"/>
        <w:spacing w:after="80"/>
        <w:ind w:left="0"/>
        <w:jc w:val="both"/>
        <w:rPr>
          <w:rFonts w:asciiTheme="majorBidi" w:hAnsiTheme="majorBidi" w:cstheme="majorBidi"/>
        </w:rPr>
      </w:pPr>
    </w:p>
    <w:p w:rsidR="003A3AF1" w:rsidRDefault="003A3AF1" w:rsidP="003A3AF1">
      <w:pPr>
        <w:pStyle w:val="ListParagraph"/>
        <w:spacing w:after="80"/>
        <w:ind w:left="0"/>
        <w:rPr>
          <w:rFonts w:asciiTheme="majorBidi" w:hAnsiTheme="majorBidi" w:cstheme="majorBidi"/>
          <w:b/>
          <w:bCs/>
          <w:color w:val="000000"/>
        </w:rPr>
      </w:pPr>
      <w:r w:rsidRPr="00420BF7">
        <w:rPr>
          <w:rFonts w:asciiTheme="majorBidi" w:hAnsiTheme="majorBidi" w:cstheme="majorBidi"/>
          <w:b/>
          <w:bCs/>
          <w:color w:val="000000"/>
        </w:rPr>
        <w:t>2.</w:t>
      </w:r>
      <w:r>
        <w:rPr>
          <w:rFonts w:asciiTheme="majorBidi" w:hAnsiTheme="majorBidi" w:cstheme="majorBidi"/>
          <w:b/>
          <w:bCs/>
          <w:color w:val="000000"/>
        </w:rPr>
        <w:t>3</w:t>
      </w:r>
      <w:r w:rsidRPr="00420BF7">
        <w:rPr>
          <w:rFonts w:asciiTheme="majorBidi" w:hAnsiTheme="majorBidi" w:cstheme="majorBidi"/>
          <w:b/>
          <w:bCs/>
          <w:color w:val="000000"/>
        </w:rPr>
        <w:t xml:space="preserve">. </w:t>
      </w:r>
      <w:r w:rsidRPr="00627C01">
        <w:rPr>
          <w:rFonts w:asciiTheme="majorBidi" w:hAnsiTheme="majorBidi" w:cstheme="majorBidi"/>
          <w:b/>
          <w:bCs/>
          <w:color w:val="000000"/>
        </w:rPr>
        <w:t>Preparation of Silica film</w:t>
      </w:r>
    </w:p>
    <w:p w:rsidR="003A3AF1" w:rsidRDefault="003A3AF1" w:rsidP="003A3AF1">
      <w:pPr>
        <w:pStyle w:val="ListParagraph"/>
        <w:spacing w:after="80"/>
        <w:ind w:left="0"/>
        <w:rPr>
          <w:rFonts w:asciiTheme="majorBidi" w:hAnsiTheme="majorBidi" w:cstheme="majorBidi"/>
          <w:b/>
          <w:bCs/>
          <w:color w:val="000000"/>
        </w:rPr>
      </w:pPr>
    </w:p>
    <w:p w:rsidR="003A3AF1" w:rsidRDefault="003A3AF1" w:rsidP="003A3AF1">
      <w:pPr>
        <w:pStyle w:val="ListParagraph"/>
        <w:spacing w:after="80"/>
        <w:ind w:left="0"/>
        <w:jc w:val="both"/>
        <w:rPr>
          <w:rFonts w:asciiTheme="majorBidi" w:hAnsiTheme="majorBidi" w:cstheme="majorBidi"/>
        </w:rPr>
      </w:pPr>
      <w:r w:rsidRPr="00627C01">
        <w:rPr>
          <w:rFonts w:asciiTheme="majorBidi" w:hAnsiTheme="majorBidi" w:cstheme="majorBidi"/>
        </w:rPr>
        <w:t xml:space="preserve">Silica sol was prepared from a 20ml </w:t>
      </w:r>
      <w:proofErr w:type="spellStart"/>
      <w:r w:rsidRPr="00627C01">
        <w:rPr>
          <w:rFonts w:asciiTheme="majorBidi" w:hAnsiTheme="majorBidi" w:cstheme="majorBidi"/>
        </w:rPr>
        <w:t>tetraethylorthosilicate</w:t>
      </w:r>
      <w:proofErr w:type="spellEnd"/>
      <w:r w:rsidRPr="00627C01">
        <w:rPr>
          <w:rFonts w:asciiTheme="majorBidi" w:hAnsiTheme="majorBidi" w:cstheme="majorBidi"/>
        </w:rPr>
        <w:t xml:space="preserve"> (TEOS, Aldrich) precursor, ethanol (Si/ </w:t>
      </w:r>
      <w:proofErr w:type="spellStart"/>
      <w:r w:rsidRPr="00627C01">
        <w:rPr>
          <w:rFonts w:asciiTheme="majorBidi" w:hAnsiTheme="majorBidi" w:cstheme="majorBidi"/>
        </w:rPr>
        <w:t>EtOH</w:t>
      </w:r>
      <w:proofErr w:type="spellEnd"/>
      <w:r w:rsidRPr="00627C01">
        <w:rPr>
          <w:rFonts w:asciiTheme="majorBidi" w:hAnsiTheme="majorBidi" w:cstheme="majorBidi"/>
        </w:rPr>
        <w:t xml:space="preserve"> = 0.15), HNO</w:t>
      </w:r>
      <w:r w:rsidRPr="00627C01">
        <w:rPr>
          <w:rFonts w:asciiTheme="majorBidi" w:hAnsiTheme="majorBidi" w:cstheme="majorBidi"/>
          <w:vertAlign w:val="subscript"/>
        </w:rPr>
        <w:t>3</w:t>
      </w:r>
      <w:r w:rsidRPr="00627C01">
        <w:rPr>
          <w:rFonts w:asciiTheme="majorBidi" w:hAnsiTheme="majorBidi" w:cstheme="majorBidi"/>
        </w:rPr>
        <w:t xml:space="preserve"> (HNO</w:t>
      </w:r>
      <w:r w:rsidRPr="00627C01">
        <w:rPr>
          <w:rFonts w:asciiTheme="majorBidi" w:hAnsiTheme="majorBidi" w:cstheme="majorBidi"/>
          <w:vertAlign w:val="subscript"/>
        </w:rPr>
        <w:t>3</w:t>
      </w:r>
      <w:r w:rsidRPr="00627C01">
        <w:rPr>
          <w:rFonts w:asciiTheme="majorBidi" w:hAnsiTheme="majorBidi" w:cstheme="majorBidi"/>
        </w:rPr>
        <w:t>/ Si= 0.265) and water (H</w:t>
      </w:r>
      <w:r w:rsidRPr="00627C01">
        <w:rPr>
          <w:rFonts w:asciiTheme="majorBidi" w:hAnsiTheme="majorBidi" w:cstheme="majorBidi"/>
          <w:vertAlign w:val="subscript"/>
        </w:rPr>
        <w:t>2</w:t>
      </w:r>
      <w:r w:rsidRPr="00627C01">
        <w:rPr>
          <w:rFonts w:asciiTheme="majorBidi" w:hAnsiTheme="majorBidi" w:cstheme="majorBidi"/>
        </w:rPr>
        <w:t>O/Si= 8.1). After two hours of mixing, the resulting solution was used for silica film deposition by the dip-coating technique with pulling speeds up to 5 cm min-1. The resulting film is denoted as SO. The sol was unstable and therefore, was always freshly prepared. All silica films were produced by a single dipping. The silica films on soda–lime glass were used as substrates for the preparation of thin films that will be described in next section.</w:t>
      </w:r>
    </w:p>
    <w:p w:rsidR="003A3AF1" w:rsidRDefault="003A3AF1" w:rsidP="003A3AF1">
      <w:pPr>
        <w:pStyle w:val="ListParagraph"/>
        <w:spacing w:after="80"/>
        <w:ind w:left="0"/>
        <w:jc w:val="both"/>
        <w:rPr>
          <w:rFonts w:asciiTheme="majorBidi" w:hAnsiTheme="majorBidi" w:cstheme="majorBidi"/>
        </w:rPr>
      </w:pPr>
    </w:p>
    <w:p w:rsidR="003A3AF1" w:rsidRDefault="003A3AF1" w:rsidP="003A3AF1">
      <w:pPr>
        <w:pStyle w:val="ListParagraph"/>
        <w:spacing w:after="80"/>
        <w:ind w:left="0"/>
        <w:jc w:val="both"/>
        <w:rPr>
          <w:rFonts w:asciiTheme="majorBidi" w:hAnsiTheme="majorBidi" w:cstheme="majorBidi"/>
          <w:b/>
          <w:bCs/>
          <w:color w:val="000000"/>
        </w:rPr>
      </w:pPr>
      <w:r w:rsidRPr="00627C01">
        <w:rPr>
          <w:rFonts w:asciiTheme="majorBidi" w:hAnsiTheme="majorBidi" w:cstheme="majorBidi"/>
          <w:b/>
          <w:bCs/>
          <w:color w:val="000000"/>
        </w:rPr>
        <w:t>2.4. Thin film preparation and coating process</w:t>
      </w:r>
    </w:p>
    <w:p w:rsidR="003A3AF1" w:rsidRDefault="003A3AF1" w:rsidP="003A3AF1">
      <w:pPr>
        <w:pStyle w:val="ListParagraph"/>
        <w:spacing w:after="80"/>
        <w:ind w:left="0"/>
        <w:jc w:val="both"/>
        <w:rPr>
          <w:rFonts w:asciiTheme="majorBidi" w:hAnsiTheme="majorBidi" w:cstheme="majorBidi"/>
          <w:b/>
          <w:bCs/>
          <w:color w:val="000000"/>
        </w:rPr>
      </w:pP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lastRenderedPageBreak/>
        <w:t xml:space="preserve">TO thin films were deposited at room temperature on soda lime glass by dip coating method (20ml of sol, dip- speed of 10 cm min-1). In the dip-coating method the substrate is slowly dipped into and withdrawn from a tank containing the sol, with a uniform velocity, in order to obtain a uniform coating. The dip-coating process can be separated into five stages [48, 49]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1- Immersion: the substrate is immersed in the solution of the coating material at a constant speed</w:t>
      </w:r>
      <w:r w:rsidRPr="00627C01">
        <w:rPr>
          <w:rFonts w:asciiTheme="majorBidi" w:hAnsiTheme="majorBidi" w:cstheme="majorBidi"/>
          <w:b/>
          <w:bCs/>
          <w:sz w:val="22"/>
          <w:szCs w:val="22"/>
        </w:rPr>
        <w:t xml:space="preserve">.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 xml:space="preserve">2- Start-up: the substrate has remained inside the solution for a while and is starting to be pulled up.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3- Deposition: the thin layer deposits itself on the substrate while it is pulled up. The withdrawing is carried out at a constant speed to avoid any jitters. The speed determines the thickness of the coating faster withdrawal gives thicker coating material</w:t>
      </w:r>
      <w:r w:rsidRPr="00627C01">
        <w:rPr>
          <w:rFonts w:asciiTheme="majorBidi" w:hAnsiTheme="majorBidi" w:cstheme="majorBidi"/>
          <w:b/>
          <w:bCs/>
          <w:sz w:val="22"/>
          <w:szCs w:val="22"/>
        </w:rPr>
        <w:t xml:space="preserve">.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4- Evaporation: the solvent evaporates from the liquid, forming the thin layer. For volatile solvents, such as alcohols, evaporation starts already during the deposition step</w:t>
      </w:r>
      <w:r w:rsidRPr="00627C01">
        <w:rPr>
          <w:rFonts w:asciiTheme="majorBidi" w:hAnsiTheme="majorBidi" w:cstheme="majorBidi"/>
          <w:b/>
          <w:bCs/>
          <w:sz w:val="22"/>
          <w:szCs w:val="22"/>
        </w:rPr>
        <w:t xml:space="preserve">.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5- Drainage: Excess liquid will drain from the surface</w:t>
      </w:r>
      <w:r w:rsidRPr="00627C01">
        <w:rPr>
          <w:rFonts w:asciiTheme="majorBidi" w:hAnsiTheme="majorBidi" w:cstheme="majorBidi"/>
          <w:b/>
          <w:bCs/>
          <w:sz w:val="22"/>
          <w:szCs w:val="22"/>
        </w:rPr>
        <w:t xml:space="preserve">. </w:t>
      </w:r>
    </w:p>
    <w:p w:rsidR="003A3AF1" w:rsidRPr="00627C01" w:rsidRDefault="003A3AF1" w:rsidP="003A3AF1">
      <w:pPr>
        <w:pStyle w:val="Default"/>
        <w:jc w:val="both"/>
        <w:rPr>
          <w:rFonts w:asciiTheme="majorBidi" w:hAnsiTheme="majorBidi" w:cstheme="majorBidi"/>
          <w:sz w:val="22"/>
          <w:szCs w:val="22"/>
        </w:rPr>
      </w:pPr>
      <w:r w:rsidRPr="00627C01">
        <w:rPr>
          <w:rFonts w:asciiTheme="majorBidi" w:hAnsiTheme="majorBidi" w:cstheme="majorBidi"/>
          <w:sz w:val="22"/>
          <w:szCs w:val="22"/>
        </w:rPr>
        <w:t xml:space="preserve">Prior to deposition the substrates were washed with detergent and then washed with oxidant solution composed of H2SO4 (96% v/v) and H2O2 (29.6% v/v) at 3:1 ratio for 30 minutes. After washing with oxidant solution, all the substrates were rinsed with </w:t>
      </w:r>
      <w:proofErr w:type="spellStart"/>
      <w:r w:rsidRPr="00627C01">
        <w:rPr>
          <w:rFonts w:asciiTheme="majorBidi" w:hAnsiTheme="majorBidi" w:cstheme="majorBidi"/>
          <w:sz w:val="22"/>
          <w:szCs w:val="22"/>
        </w:rPr>
        <w:t>deionized</w:t>
      </w:r>
      <w:proofErr w:type="spellEnd"/>
      <w:r w:rsidRPr="00627C01">
        <w:rPr>
          <w:rFonts w:asciiTheme="majorBidi" w:hAnsiTheme="majorBidi" w:cstheme="majorBidi"/>
          <w:sz w:val="22"/>
          <w:szCs w:val="22"/>
        </w:rPr>
        <w:t xml:space="preserve"> water. At first, 2 substrates (soda-lime glass) were immersed into the TO sol and TO-TX sol for 10 minutes separately. Furthermore, 2 supporting soda–lime glass plate coated with SO (section 2.3) were immersed into the TO sol and TO-TX sol for 10 minutes. The films were naturally dried in the air and the coating operation was repeated again. The resulting films are denoted as TO, TO-TX, TO- SO and TO-TX-SO. The coated samples were then heat treated at 600 ºC for 3 h. furthermore, in order to select the optimum crystallization temperature of TiO2 film, TO films are </w:t>
      </w:r>
      <w:proofErr w:type="spellStart"/>
      <w:r w:rsidRPr="00627C01">
        <w:rPr>
          <w:rFonts w:asciiTheme="majorBidi" w:hAnsiTheme="majorBidi" w:cstheme="majorBidi"/>
          <w:sz w:val="22"/>
          <w:szCs w:val="22"/>
        </w:rPr>
        <w:t>calcined</w:t>
      </w:r>
      <w:proofErr w:type="spellEnd"/>
      <w:r w:rsidRPr="00627C01">
        <w:rPr>
          <w:rFonts w:asciiTheme="majorBidi" w:hAnsiTheme="majorBidi" w:cstheme="majorBidi"/>
          <w:sz w:val="22"/>
          <w:szCs w:val="22"/>
        </w:rPr>
        <w:t xml:space="preserve"> at 400 ºC and 600 ºC for 3h ,separately </w:t>
      </w:r>
      <w:r w:rsidRPr="00627C01">
        <w:rPr>
          <w:rFonts w:asciiTheme="majorBidi" w:hAnsiTheme="majorBidi" w:cstheme="majorBidi"/>
          <w:b/>
          <w:bCs/>
          <w:sz w:val="22"/>
          <w:szCs w:val="22"/>
        </w:rPr>
        <w:t xml:space="preserve">. </w:t>
      </w:r>
    </w:p>
    <w:p w:rsidR="003A3AF1" w:rsidRDefault="003A3AF1" w:rsidP="003A3AF1">
      <w:pPr>
        <w:pStyle w:val="ListParagraph"/>
        <w:spacing w:after="80"/>
        <w:ind w:left="0"/>
        <w:jc w:val="both"/>
        <w:rPr>
          <w:rFonts w:asciiTheme="majorBidi" w:hAnsiTheme="majorBidi" w:cstheme="majorBidi"/>
          <w:b/>
          <w:bCs/>
        </w:rPr>
      </w:pPr>
      <w:r w:rsidRPr="00627C01">
        <w:rPr>
          <w:rFonts w:asciiTheme="majorBidi" w:hAnsiTheme="majorBidi" w:cstheme="majorBidi"/>
        </w:rPr>
        <w:t>The thickness of the films was increased by repeating the cycles from withdrawing to heating. This procedure carried out six times. According to the Guan method, the average thickness of the films is calculated by means of the weight increase of the films. According to the weight, square and density of the deposited films, the average thickness of each dipping cycle can be calculated [50, 51]. The average thickness of the film was estimated to be ~205 nm</w:t>
      </w:r>
      <w:r w:rsidRPr="00627C01">
        <w:rPr>
          <w:rFonts w:asciiTheme="majorBidi" w:hAnsiTheme="majorBidi" w:cstheme="majorBidi"/>
          <w:b/>
          <w:bCs/>
        </w:rPr>
        <w:t>.</w:t>
      </w:r>
    </w:p>
    <w:p w:rsidR="003A3AF1" w:rsidRDefault="003A3AF1" w:rsidP="003A3AF1">
      <w:pPr>
        <w:pStyle w:val="ListParagraph"/>
        <w:spacing w:after="80"/>
        <w:ind w:left="0"/>
        <w:jc w:val="both"/>
        <w:rPr>
          <w:rFonts w:asciiTheme="majorBidi" w:hAnsiTheme="majorBidi" w:cstheme="majorBidi"/>
          <w:b/>
          <w:bCs/>
        </w:rPr>
      </w:pPr>
    </w:p>
    <w:p w:rsidR="003A3AF1" w:rsidRDefault="003A3AF1" w:rsidP="003A3AF1">
      <w:pPr>
        <w:pStyle w:val="Default"/>
        <w:rPr>
          <w:b/>
          <w:bCs/>
          <w:sz w:val="22"/>
          <w:szCs w:val="22"/>
        </w:rPr>
      </w:pPr>
      <w:r w:rsidRPr="00627C01">
        <w:rPr>
          <w:rFonts w:asciiTheme="majorBidi" w:eastAsiaTheme="minorEastAsia" w:hAnsiTheme="majorBidi" w:cstheme="majorBidi"/>
          <w:b/>
          <w:bCs/>
          <w:sz w:val="22"/>
          <w:szCs w:val="22"/>
        </w:rPr>
        <w:t xml:space="preserve">2.5. Characterization of TiO2 thin films </w:t>
      </w:r>
    </w:p>
    <w:p w:rsidR="003A3AF1" w:rsidRDefault="003A3AF1" w:rsidP="003A3AF1">
      <w:pPr>
        <w:pStyle w:val="Default"/>
        <w:rPr>
          <w:sz w:val="22"/>
          <w:szCs w:val="22"/>
        </w:rPr>
      </w:pPr>
    </w:p>
    <w:p w:rsidR="003A3AF1" w:rsidRDefault="003A3AF1" w:rsidP="003A3AF1">
      <w:pPr>
        <w:pStyle w:val="ListParagraph"/>
        <w:spacing w:after="80"/>
        <w:ind w:left="0"/>
        <w:jc w:val="both"/>
        <w:rPr>
          <w:rFonts w:asciiTheme="majorBidi" w:hAnsiTheme="majorBidi" w:cstheme="majorBidi"/>
        </w:rPr>
      </w:pPr>
      <w:r w:rsidRPr="00627C01">
        <w:rPr>
          <w:rFonts w:asciiTheme="majorBidi" w:hAnsiTheme="majorBidi" w:cstheme="majorBidi"/>
        </w:rPr>
        <w:t xml:space="preserve">The crystalline structures of the resulting samples were assessed and characterized by X-ray </w:t>
      </w:r>
      <w:proofErr w:type="spellStart"/>
      <w:r w:rsidRPr="00627C01">
        <w:rPr>
          <w:rFonts w:asciiTheme="majorBidi" w:hAnsiTheme="majorBidi" w:cstheme="majorBidi"/>
        </w:rPr>
        <w:t>diffractometer</w:t>
      </w:r>
      <w:proofErr w:type="spellEnd"/>
      <w:r w:rsidRPr="00627C01">
        <w:rPr>
          <w:rFonts w:asciiTheme="majorBidi" w:hAnsiTheme="majorBidi" w:cstheme="majorBidi"/>
        </w:rPr>
        <w:t xml:space="preserve"> (D4-BRUKER and Cu-</w:t>
      </w:r>
      <w:proofErr w:type="spellStart"/>
      <w:r w:rsidRPr="00627C01">
        <w:rPr>
          <w:rFonts w:asciiTheme="majorBidi" w:hAnsiTheme="majorBidi" w:cstheme="majorBidi"/>
        </w:rPr>
        <w:t>Kα</w:t>
      </w:r>
      <w:proofErr w:type="spellEnd"/>
      <w:r w:rsidRPr="00627C01">
        <w:rPr>
          <w:rFonts w:asciiTheme="majorBidi" w:hAnsiTheme="majorBidi" w:cstheme="majorBidi"/>
        </w:rPr>
        <w:t xml:space="preserve"> radiation at 30kv and 20 </w:t>
      </w:r>
      <w:proofErr w:type="spellStart"/>
      <w:r w:rsidRPr="00627C01">
        <w:rPr>
          <w:rFonts w:asciiTheme="majorBidi" w:hAnsiTheme="majorBidi" w:cstheme="majorBidi"/>
        </w:rPr>
        <w:t>mA</w:t>
      </w:r>
      <w:proofErr w:type="spellEnd"/>
      <w:r w:rsidRPr="00627C01">
        <w:rPr>
          <w:rFonts w:asciiTheme="majorBidi" w:hAnsiTheme="majorBidi" w:cstheme="majorBidi"/>
        </w:rPr>
        <w:t>). The chemical structure of the prepared thin film was examined using Fourier Transform Infrared Spectrophotometer (Bio-Rad FTS-165 spectrometer) in the region of 4000 250cm-1. Spectra of 300 scans were recorded in room atmosphere under dry air sweeping. Morphological studies were carried out using a scanning electron microscope (SEM) PhilipseXLF30 model and Atomic Force Microscope (AFM, Shimadzu SPM-9500 J2 model. The UV-Vis diffuse reflectance spectra (DRS) of thin films were recorded by UV-Vis spectrophotometer (Shimadzu-2550).</w:t>
      </w:r>
    </w:p>
    <w:p w:rsidR="003A3AF1" w:rsidRDefault="003A3AF1" w:rsidP="003A3AF1">
      <w:pPr>
        <w:pStyle w:val="ListParagraph"/>
        <w:spacing w:after="80"/>
        <w:ind w:left="0"/>
        <w:jc w:val="both"/>
        <w:rPr>
          <w:rFonts w:asciiTheme="majorBidi" w:hAnsiTheme="majorBidi" w:cstheme="majorBidi"/>
        </w:rPr>
      </w:pPr>
    </w:p>
    <w:p w:rsidR="003A3AF1" w:rsidRPr="00627C01" w:rsidRDefault="003A3AF1" w:rsidP="003A3AF1">
      <w:pPr>
        <w:pStyle w:val="Default"/>
        <w:rPr>
          <w:rFonts w:asciiTheme="majorBidi" w:eastAsiaTheme="minorEastAsia" w:hAnsiTheme="majorBidi" w:cstheme="majorBidi"/>
          <w:b/>
          <w:bCs/>
          <w:sz w:val="22"/>
          <w:szCs w:val="22"/>
        </w:rPr>
      </w:pPr>
      <w:r w:rsidRPr="00627C01">
        <w:rPr>
          <w:rFonts w:asciiTheme="majorBidi" w:eastAsiaTheme="minorEastAsia" w:hAnsiTheme="majorBidi" w:cstheme="majorBidi"/>
          <w:b/>
          <w:bCs/>
          <w:sz w:val="22"/>
          <w:szCs w:val="22"/>
        </w:rPr>
        <w:t xml:space="preserve">2.6. </w:t>
      </w:r>
      <w:proofErr w:type="spellStart"/>
      <w:r w:rsidRPr="00627C01">
        <w:rPr>
          <w:rFonts w:asciiTheme="majorBidi" w:eastAsiaTheme="minorEastAsia" w:hAnsiTheme="majorBidi" w:cstheme="majorBidi"/>
          <w:b/>
          <w:bCs/>
          <w:sz w:val="22"/>
          <w:szCs w:val="22"/>
        </w:rPr>
        <w:t>Photocatalytic</w:t>
      </w:r>
      <w:proofErr w:type="spellEnd"/>
      <w:r w:rsidRPr="00627C01">
        <w:rPr>
          <w:rFonts w:asciiTheme="majorBidi" w:eastAsiaTheme="minorEastAsia" w:hAnsiTheme="majorBidi" w:cstheme="majorBidi"/>
          <w:b/>
          <w:bCs/>
          <w:sz w:val="22"/>
          <w:szCs w:val="22"/>
        </w:rPr>
        <w:t xml:space="preserve"> experiments </w:t>
      </w:r>
    </w:p>
    <w:p w:rsidR="003A3AF1" w:rsidRDefault="003A3AF1" w:rsidP="003A3AF1">
      <w:pPr>
        <w:pStyle w:val="Default"/>
        <w:rPr>
          <w:sz w:val="22"/>
          <w:szCs w:val="22"/>
        </w:rPr>
      </w:pPr>
    </w:p>
    <w:p w:rsidR="003A3AF1" w:rsidRPr="00627C01" w:rsidRDefault="003A3AF1" w:rsidP="003A3AF1">
      <w:pPr>
        <w:pStyle w:val="ListParagraph"/>
        <w:spacing w:after="80"/>
        <w:ind w:left="0"/>
        <w:jc w:val="both"/>
        <w:rPr>
          <w:rFonts w:asciiTheme="majorBidi" w:hAnsiTheme="majorBidi" w:cstheme="majorBidi"/>
        </w:rPr>
      </w:pPr>
      <w:r w:rsidRPr="00627C01">
        <w:rPr>
          <w:rFonts w:asciiTheme="majorBidi" w:hAnsiTheme="majorBidi" w:cstheme="majorBidi"/>
        </w:rPr>
        <w:t xml:space="preserve">The </w:t>
      </w:r>
      <w:proofErr w:type="spellStart"/>
      <w:r w:rsidRPr="00627C01">
        <w:rPr>
          <w:rFonts w:asciiTheme="majorBidi" w:hAnsiTheme="majorBidi" w:cstheme="majorBidi"/>
        </w:rPr>
        <w:t>photocatalytic</w:t>
      </w:r>
      <w:proofErr w:type="spellEnd"/>
      <w:r w:rsidRPr="00627C01">
        <w:rPr>
          <w:rFonts w:asciiTheme="majorBidi" w:hAnsiTheme="majorBidi" w:cstheme="majorBidi"/>
        </w:rPr>
        <w:t xml:space="preserve"> activities of films under UV irradiation were evaluated by the decomposition rate of MCB (C</w:t>
      </w:r>
      <w:r w:rsidRPr="00627C01">
        <w:rPr>
          <w:rFonts w:asciiTheme="majorBidi" w:hAnsiTheme="majorBidi" w:cstheme="majorBidi"/>
          <w:vertAlign w:val="subscript"/>
        </w:rPr>
        <w:t>6</w:t>
      </w:r>
      <w:r w:rsidRPr="00627C01">
        <w:rPr>
          <w:rFonts w:asciiTheme="majorBidi" w:hAnsiTheme="majorBidi" w:cstheme="majorBidi"/>
        </w:rPr>
        <w:t>H</w:t>
      </w:r>
      <w:r w:rsidRPr="00627C01">
        <w:rPr>
          <w:rFonts w:asciiTheme="majorBidi" w:hAnsiTheme="majorBidi" w:cstheme="majorBidi"/>
          <w:vertAlign w:val="subscript"/>
        </w:rPr>
        <w:t>6</w:t>
      </w:r>
      <w:r w:rsidRPr="00627C01">
        <w:rPr>
          <w:rFonts w:asciiTheme="majorBidi" w:hAnsiTheme="majorBidi" w:cstheme="majorBidi"/>
        </w:rPr>
        <w:t xml:space="preserve">O) as a model organic compound. All the </w:t>
      </w:r>
      <w:proofErr w:type="spellStart"/>
      <w:r w:rsidRPr="00627C01">
        <w:rPr>
          <w:rFonts w:asciiTheme="majorBidi" w:hAnsiTheme="majorBidi" w:cstheme="majorBidi"/>
        </w:rPr>
        <w:t>photocatalytic</w:t>
      </w:r>
      <w:proofErr w:type="spellEnd"/>
      <w:r w:rsidRPr="00627C01">
        <w:rPr>
          <w:rFonts w:asciiTheme="majorBidi" w:hAnsiTheme="majorBidi" w:cstheme="majorBidi"/>
        </w:rPr>
        <w:t xml:space="preserve"> reactions were carried out in photochemical reactor equipped with 200W quartz lamp which had a maximum power output at 300 nm was used. Also the average intensity of the UV-light is about 3.5mWcm−2. 4 samples of thin film (TO, TO-TX, TO- SO and TO-TX-SO) were horizontally placed at the bottom of the testing cell containing 100 </w:t>
      </w:r>
      <w:proofErr w:type="spellStart"/>
      <w:r w:rsidRPr="00627C01">
        <w:rPr>
          <w:rFonts w:asciiTheme="majorBidi" w:hAnsiTheme="majorBidi" w:cstheme="majorBidi"/>
        </w:rPr>
        <w:t>mL</w:t>
      </w:r>
      <w:proofErr w:type="spellEnd"/>
      <w:r w:rsidRPr="00627C01">
        <w:rPr>
          <w:rFonts w:asciiTheme="majorBidi" w:hAnsiTheme="majorBidi" w:cstheme="majorBidi"/>
        </w:rPr>
        <w:t xml:space="preserve"> (100ppm) MCB solution separately. The solution was irradiated with a quartz lamp under ultrasonic stirring. After irradiation, the light absorbance of the MCB solution was measured using a UV-Visible spectrophotometer at 261nm, which is the maximum absorption of MCB.</w:t>
      </w:r>
    </w:p>
    <w:p w:rsidR="003A3AF1" w:rsidRPr="00627C01" w:rsidRDefault="003A3AF1" w:rsidP="003A3AF1">
      <w:pPr>
        <w:pStyle w:val="ListParagraph"/>
        <w:spacing w:after="80"/>
        <w:ind w:left="0"/>
        <w:jc w:val="both"/>
        <w:rPr>
          <w:rFonts w:asciiTheme="majorBidi" w:hAnsiTheme="majorBidi" w:cstheme="majorBidi"/>
        </w:rPr>
      </w:pPr>
    </w:p>
    <w:p w:rsidR="003A3AF1" w:rsidRDefault="003A3AF1" w:rsidP="003A3AF1">
      <w:pPr>
        <w:pStyle w:val="ListParagraph"/>
        <w:spacing w:after="80"/>
        <w:ind w:left="0"/>
        <w:jc w:val="both"/>
        <w:rPr>
          <w:rFonts w:asciiTheme="majorBidi" w:hAnsiTheme="majorBidi" w:cstheme="majorBidi"/>
        </w:rPr>
      </w:pPr>
    </w:p>
    <w:p w:rsidR="003A3AF1" w:rsidRDefault="003A3AF1" w:rsidP="003A3AF1">
      <w:pPr>
        <w:bidi w:val="0"/>
        <w:ind w:left="-180"/>
        <w:jc w:val="both"/>
        <w:rPr>
          <w:rFonts w:asciiTheme="majorBidi" w:hAnsiTheme="majorBidi" w:cstheme="majorBidi"/>
          <w:b/>
          <w:bCs/>
          <w:color w:val="000000"/>
        </w:rPr>
      </w:pPr>
      <w:r w:rsidRPr="006D0CB6">
        <w:rPr>
          <w:rFonts w:asciiTheme="majorBidi" w:hAnsiTheme="majorBidi" w:cstheme="majorBidi"/>
          <w:b/>
          <w:bCs/>
          <w:color w:val="000000"/>
        </w:rPr>
        <w:t xml:space="preserve">3. </w:t>
      </w:r>
      <w:r>
        <w:rPr>
          <w:rFonts w:asciiTheme="majorBidi" w:hAnsiTheme="majorBidi" w:cstheme="majorBidi"/>
          <w:b/>
          <w:bCs/>
          <w:color w:val="000000"/>
        </w:rPr>
        <w:t xml:space="preserve"> Results </w:t>
      </w:r>
    </w:p>
    <w:p w:rsidR="003A3AF1" w:rsidRPr="00627C01" w:rsidRDefault="003A3AF1" w:rsidP="003A3AF1">
      <w:pPr>
        <w:bidi w:val="0"/>
        <w:ind w:left="-180"/>
        <w:jc w:val="both"/>
        <w:rPr>
          <w:rFonts w:asciiTheme="majorBidi" w:hAnsiTheme="majorBidi" w:cstheme="majorBidi"/>
          <w:b/>
          <w:bCs/>
          <w:color w:val="000000"/>
        </w:rPr>
      </w:pPr>
      <w:r w:rsidRPr="00627C01">
        <w:rPr>
          <w:rFonts w:asciiTheme="majorBidi" w:hAnsiTheme="majorBidi" w:cstheme="majorBidi"/>
          <w:b/>
          <w:bCs/>
        </w:rPr>
        <w:t>3.1 Assessment of crystalline phase</w:t>
      </w:r>
    </w:p>
    <w:p w:rsidR="003A3AF1" w:rsidRDefault="003A3AF1" w:rsidP="003A3AF1">
      <w:pPr>
        <w:bidi w:val="0"/>
        <w:ind w:firstLine="567"/>
        <w:jc w:val="both"/>
        <w:rPr>
          <w:rFonts w:asciiTheme="majorBidi" w:hAnsiTheme="majorBidi" w:cstheme="majorBidi"/>
        </w:rPr>
      </w:pPr>
      <w:r w:rsidRPr="00627C01">
        <w:rPr>
          <w:rFonts w:asciiTheme="majorBidi" w:hAnsiTheme="majorBidi" w:cstheme="majorBidi"/>
        </w:rPr>
        <w:t>Figure 1(</w:t>
      </w:r>
      <w:proofErr w:type="spellStart"/>
      <w:r w:rsidRPr="00627C01">
        <w:rPr>
          <w:rFonts w:asciiTheme="majorBidi" w:hAnsiTheme="majorBidi" w:cstheme="majorBidi"/>
        </w:rPr>
        <w:t>a,b</w:t>
      </w:r>
      <w:proofErr w:type="spellEnd"/>
      <w:r w:rsidRPr="00627C01">
        <w:rPr>
          <w:rFonts w:asciiTheme="majorBidi" w:hAnsiTheme="majorBidi" w:cstheme="majorBidi"/>
        </w:rPr>
        <w:t>) show the X-ray diffraction pattern of TO film</w:t>
      </w:r>
      <w:r>
        <w:rPr>
          <w:rFonts w:asciiTheme="majorBidi" w:hAnsiTheme="majorBidi" w:cstheme="majorBidi"/>
        </w:rPr>
        <w:t xml:space="preserve"> after firing at 400 </w:t>
      </w:r>
      <w:r>
        <w:rPr>
          <w:rFonts w:ascii="Cambria Math" w:hAnsi="Cambria Math" w:cs="Cambria Math"/>
        </w:rPr>
        <w:t>⌷</w:t>
      </w:r>
      <w:r>
        <w:rPr>
          <w:rFonts w:asciiTheme="majorBidi" w:hAnsiTheme="majorBidi" w:cstheme="majorBidi"/>
        </w:rPr>
        <w:t>C and 600</w:t>
      </w:r>
      <w:r>
        <w:rPr>
          <w:rFonts w:ascii="Cambria Math" w:hAnsi="Cambria Math" w:cs="Cambria Math"/>
        </w:rPr>
        <w:t>⌷</w:t>
      </w:r>
      <w:r>
        <w:rPr>
          <w:rFonts w:asciiTheme="majorBidi" w:hAnsiTheme="majorBidi" w:cstheme="majorBidi"/>
        </w:rPr>
        <w:t xml:space="preserve"> C for 3 hours. </w:t>
      </w:r>
      <w:r w:rsidRPr="00627C01">
        <w:rPr>
          <w:rFonts w:asciiTheme="majorBidi" w:hAnsiTheme="majorBidi" w:cstheme="majorBidi"/>
        </w:rPr>
        <w:t>As can be seen from the figure 1a, TiO</w:t>
      </w:r>
      <w:r w:rsidRPr="00627C01">
        <w:rPr>
          <w:rFonts w:asciiTheme="majorBidi" w:hAnsiTheme="majorBidi" w:cstheme="majorBidi"/>
          <w:vertAlign w:val="subscript"/>
        </w:rPr>
        <w:t>2</w:t>
      </w:r>
      <w:r w:rsidRPr="00627C01">
        <w:rPr>
          <w:rFonts w:asciiTheme="majorBidi" w:hAnsiTheme="majorBidi" w:cstheme="majorBidi"/>
        </w:rPr>
        <w:t xml:space="preserve"> film is almost amorphous because no diffraction peaks assignable to its present [42]. The relative peak intensity of the TiO</w:t>
      </w:r>
      <w:r w:rsidRPr="00627C01">
        <w:rPr>
          <w:rFonts w:asciiTheme="majorBidi" w:hAnsiTheme="majorBidi" w:cstheme="majorBidi"/>
          <w:vertAlign w:val="subscript"/>
        </w:rPr>
        <w:t>2</w:t>
      </w:r>
      <w:r w:rsidRPr="00627C01">
        <w:rPr>
          <w:rFonts w:asciiTheme="majorBidi" w:hAnsiTheme="majorBidi" w:cstheme="majorBidi"/>
        </w:rPr>
        <w:t xml:space="preserve"> thin film is weaker than those of the TiO</w:t>
      </w:r>
      <w:r w:rsidRPr="00627C01">
        <w:rPr>
          <w:rFonts w:asciiTheme="majorBidi" w:hAnsiTheme="majorBidi" w:cstheme="majorBidi"/>
          <w:vertAlign w:val="subscript"/>
        </w:rPr>
        <w:t>2</w:t>
      </w:r>
      <w:r w:rsidRPr="00627C01">
        <w:rPr>
          <w:rFonts w:asciiTheme="majorBidi" w:hAnsiTheme="majorBidi" w:cstheme="majorBidi"/>
        </w:rPr>
        <w:t xml:space="preserve"> powder [52]. This result showed that the growth of the crystallites of the TiO</w:t>
      </w:r>
      <w:r w:rsidRPr="00627C01">
        <w:rPr>
          <w:rFonts w:asciiTheme="majorBidi" w:hAnsiTheme="majorBidi" w:cstheme="majorBidi"/>
          <w:vertAlign w:val="subscript"/>
        </w:rPr>
        <w:t>2</w:t>
      </w:r>
      <w:r w:rsidRPr="00627C01">
        <w:rPr>
          <w:rFonts w:asciiTheme="majorBidi" w:hAnsiTheme="majorBidi" w:cstheme="majorBidi"/>
        </w:rPr>
        <w:t xml:space="preserve"> thin films was not grown well as that of TiO</w:t>
      </w:r>
      <w:r w:rsidRPr="00627C01">
        <w:rPr>
          <w:rFonts w:asciiTheme="majorBidi" w:hAnsiTheme="majorBidi" w:cstheme="majorBidi"/>
          <w:vertAlign w:val="subscript"/>
        </w:rPr>
        <w:t>2</w:t>
      </w:r>
      <w:r w:rsidRPr="00627C01">
        <w:rPr>
          <w:rFonts w:asciiTheme="majorBidi" w:hAnsiTheme="majorBidi" w:cstheme="majorBidi"/>
        </w:rPr>
        <w:t xml:space="preserve"> powder [53]. As it is shown in fig1b an </w:t>
      </w:r>
      <w:proofErr w:type="spellStart"/>
      <w:r w:rsidRPr="00627C01">
        <w:rPr>
          <w:rFonts w:asciiTheme="majorBidi" w:hAnsiTheme="majorBidi" w:cstheme="majorBidi"/>
        </w:rPr>
        <w:t>anatase</w:t>
      </w:r>
      <w:proofErr w:type="spellEnd"/>
      <w:r w:rsidRPr="00627C01">
        <w:rPr>
          <w:rFonts w:asciiTheme="majorBidi" w:hAnsiTheme="majorBidi" w:cstheme="majorBidi"/>
        </w:rPr>
        <w:t xml:space="preserve"> phase and a quite good crystallization of the films were apparent at 600 °C. We found that the crystallized direction was different</w:t>
      </w:r>
      <w:r>
        <w:rPr>
          <w:rFonts w:asciiTheme="majorBidi" w:hAnsiTheme="majorBidi" w:cstheme="majorBidi"/>
        </w:rPr>
        <w:t xml:space="preserve"> </w:t>
      </w:r>
      <w:r w:rsidRPr="00F476AF">
        <w:rPr>
          <w:rFonts w:asciiTheme="majorBidi" w:hAnsiTheme="majorBidi" w:cstheme="majorBidi"/>
        </w:rPr>
        <w:t xml:space="preserve">for </w:t>
      </w:r>
      <w:proofErr w:type="spellStart"/>
      <w:r>
        <w:rPr>
          <w:rFonts w:asciiTheme="majorBidi" w:hAnsiTheme="majorBidi" w:cstheme="majorBidi"/>
        </w:rPr>
        <w:t>calcination</w:t>
      </w:r>
      <w:proofErr w:type="spellEnd"/>
      <w:r w:rsidRPr="00F476AF">
        <w:rPr>
          <w:rFonts w:asciiTheme="majorBidi" w:hAnsiTheme="majorBidi" w:cstheme="majorBidi"/>
        </w:rPr>
        <w:t xml:space="preserve"> temperatures. In the diffraction pattern of thin film, only wide peak at 2</w:t>
      </w:r>
      <w:r w:rsidRPr="00F476AF">
        <w:rPr>
          <w:rFonts w:ascii="Cambria Math" w:hAnsi="Cambria Math" w:cs="Cambria Math"/>
        </w:rPr>
        <w:t>⌷</w:t>
      </w:r>
      <w:r w:rsidRPr="00F476AF">
        <w:rPr>
          <w:rFonts w:ascii="Times New Roman" w:hAnsi="Times New Roman" w:cs="Times New Roman"/>
        </w:rPr>
        <w:t>=25.116</w:t>
      </w:r>
      <w:r w:rsidRPr="00F476AF">
        <w:rPr>
          <w:rFonts w:ascii="Times New Roman" w:hAnsi="Times New Roman" w:cs="Times New Roman"/>
          <w:position w:val="-4"/>
          <w:vertAlign w:val="superscript"/>
        </w:rPr>
        <w:object w:dxaOrig="160" w:dyaOrig="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9pt" o:ole="">
            <v:imagedata r:id="rId7" o:title=""/>
          </v:shape>
          <o:OLEObject Type="Embed" ProgID="Equation.DSMT4" ShapeID="_x0000_i1025" DrawAspect="Content" ObjectID="_1439630072" r:id="rId8"/>
        </w:object>
      </w:r>
      <w:r w:rsidRPr="00627C01">
        <w:rPr>
          <w:rFonts w:asciiTheme="majorBidi" w:hAnsiTheme="majorBidi" w:cstheme="majorBidi"/>
        </w:rPr>
        <w:t xml:space="preserve"> corresponding to (101) is observed [54]. It is strongly proposed that such a broad XRD pattern is due to poor crystallization and /or the small size of the TO particles. It should be noted that the crystallite size calculated by </w:t>
      </w:r>
      <w:proofErr w:type="spellStart"/>
      <w:r w:rsidRPr="00627C01">
        <w:rPr>
          <w:rFonts w:asciiTheme="majorBidi" w:hAnsiTheme="majorBidi" w:cstheme="majorBidi"/>
        </w:rPr>
        <w:t>Scherrer's</w:t>
      </w:r>
      <w:proofErr w:type="spellEnd"/>
      <w:r w:rsidRPr="00627C01">
        <w:rPr>
          <w:rFonts w:asciiTheme="majorBidi" w:hAnsiTheme="majorBidi" w:cstheme="majorBidi"/>
        </w:rPr>
        <w:t xml:space="preserve"> formula [55] was 10 nm.</w:t>
      </w:r>
      <w:r>
        <w:t xml:space="preserve"> </w:t>
      </w:r>
      <w:r>
        <w:rPr>
          <w:rFonts w:asciiTheme="majorBidi" w:hAnsiTheme="majorBidi" w:cstheme="majorBidi"/>
        </w:rPr>
        <w:t xml:space="preserve"> </w:t>
      </w:r>
    </w:p>
    <w:p w:rsidR="003A3AF1" w:rsidRDefault="002309F7" w:rsidP="003A3AF1">
      <w:pPr>
        <w:bidi w:val="0"/>
        <w:ind w:firstLine="567"/>
        <w:jc w:val="both"/>
        <w:rPr>
          <w:rFonts w:asciiTheme="majorBidi" w:hAnsiTheme="majorBidi" w:cstheme="majorBidi"/>
        </w:rPr>
      </w:pPr>
      <w:r w:rsidRPr="002309F7">
        <w:rPr>
          <w:rFonts w:asciiTheme="majorBidi" w:hAnsi="Cambria Math" w:cstheme="majorBidi"/>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62.05pt;margin-top:183.3pt;width:354.45pt;height:41.75pt;z-index:251663360;mso-height-percent:200;mso-height-percent:200;mso-width-relative:margin;mso-height-relative:margin" strokecolor="white [3212]">
            <v:textbox style="mso-fit-shape-to-text:t">
              <w:txbxContent>
                <w:p w:rsidR="003A3AF1" w:rsidRPr="00F476AF" w:rsidRDefault="003A3AF1" w:rsidP="003A3AF1">
                  <w:pPr>
                    <w:rPr>
                      <w:rFonts w:asciiTheme="majorBidi" w:hAnsiTheme="majorBidi" w:cstheme="majorBidi"/>
                      <w:sz w:val="18"/>
                      <w:szCs w:val="18"/>
                    </w:rPr>
                  </w:pPr>
                  <w:r w:rsidRPr="00F476AF">
                    <w:rPr>
                      <w:rFonts w:asciiTheme="majorBidi" w:hAnsiTheme="majorBidi" w:cstheme="majorBidi"/>
                      <w:b/>
                      <w:bCs/>
                      <w:sz w:val="18"/>
                      <w:szCs w:val="18"/>
                    </w:rPr>
                    <w:t>Figure 1:</w:t>
                  </w:r>
                  <w:r w:rsidRPr="00F476AF">
                    <w:rPr>
                      <w:rFonts w:asciiTheme="majorBidi" w:hAnsiTheme="majorBidi" w:cstheme="majorBidi"/>
                      <w:sz w:val="18"/>
                      <w:szCs w:val="18"/>
                    </w:rPr>
                    <w:t xml:space="preserve"> X-ray diffraction pattern of TiO</w:t>
                  </w:r>
                  <w:r w:rsidRPr="00F476AF">
                    <w:rPr>
                      <w:rFonts w:asciiTheme="majorBidi" w:hAnsiTheme="majorBidi" w:cstheme="majorBidi"/>
                      <w:sz w:val="18"/>
                      <w:szCs w:val="18"/>
                      <w:vertAlign w:val="subscript"/>
                    </w:rPr>
                    <w:t>2</w:t>
                  </w:r>
                  <w:r w:rsidRPr="00F476AF">
                    <w:rPr>
                      <w:rFonts w:asciiTheme="majorBidi" w:hAnsiTheme="majorBidi" w:cstheme="majorBidi"/>
                      <w:sz w:val="18"/>
                      <w:szCs w:val="18"/>
                    </w:rPr>
                    <w:t xml:space="preserve"> thin film on soda lime glass after firing at: (a) 400 °C and (b) 600 °C.</w:t>
                  </w:r>
                </w:p>
              </w:txbxContent>
            </v:textbox>
          </v:shape>
        </w:pict>
      </w:r>
      <w:r w:rsidR="003A3AF1">
        <w:rPr>
          <w:rFonts w:asciiTheme="majorBidi" w:hAnsiTheme="majorBidi" w:cstheme="majorBidi"/>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60960</wp:posOffset>
            </wp:positionV>
            <wp:extent cx="5943600" cy="2190750"/>
            <wp:effectExtent l="1905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5943600" cy="2190750"/>
                    </a:xfrm>
                    <a:prstGeom prst="rect">
                      <a:avLst/>
                    </a:prstGeom>
                    <a:noFill/>
                    <a:ln w="9525">
                      <a:noFill/>
                      <a:miter lim="800000"/>
                      <a:headEnd/>
                      <a:tailEnd/>
                    </a:ln>
                  </pic:spPr>
                </pic:pic>
              </a:graphicData>
            </a:graphic>
          </wp:anchor>
        </w:drawing>
      </w:r>
    </w:p>
    <w:p w:rsidR="003A3AF1" w:rsidRDefault="003A3AF1" w:rsidP="003A3AF1">
      <w:pPr>
        <w:bidi w:val="0"/>
        <w:jc w:val="both"/>
        <w:rPr>
          <w:rFonts w:ascii="Times" w:hAnsi="Times"/>
          <w:color w:val="000000"/>
        </w:rPr>
      </w:pPr>
      <w:bookmarkStart w:id="3" w:name="_Toc287530617"/>
      <w:bookmarkStart w:id="4" w:name="_Toc305655581"/>
    </w:p>
    <w:p w:rsidR="003A3AF1" w:rsidRDefault="003A3AF1" w:rsidP="003A3AF1">
      <w:pPr>
        <w:bidi w:val="0"/>
        <w:jc w:val="both"/>
        <w:rPr>
          <w:rFonts w:ascii="Times" w:hAnsi="Times"/>
          <w:color w:val="000000"/>
        </w:rPr>
      </w:pPr>
    </w:p>
    <w:p w:rsidR="003A3AF1" w:rsidRPr="00F476AF" w:rsidRDefault="003A3AF1" w:rsidP="003A3AF1">
      <w:pPr>
        <w:pStyle w:val="Default"/>
        <w:rPr>
          <w:rFonts w:asciiTheme="majorBidi" w:eastAsiaTheme="minorEastAsia" w:hAnsiTheme="majorBidi" w:cstheme="majorBidi"/>
          <w:b/>
          <w:bCs/>
          <w:color w:val="auto"/>
          <w:sz w:val="22"/>
          <w:szCs w:val="22"/>
        </w:rPr>
      </w:pPr>
      <w:r w:rsidRPr="00F476AF">
        <w:rPr>
          <w:rFonts w:asciiTheme="majorBidi" w:eastAsiaTheme="minorEastAsia" w:hAnsiTheme="majorBidi" w:cstheme="majorBidi"/>
          <w:b/>
          <w:bCs/>
          <w:color w:val="auto"/>
          <w:sz w:val="22"/>
          <w:szCs w:val="22"/>
        </w:rPr>
        <w:t xml:space="preserve">3.2. Mechanism of films formation (TO-TX and TO-SO) </w:t>
      </w:r>
    </w:p>
    <w:p w:rsidR="003A3AF1" w:rsidRDefault="003A3AF1" w:rsidP="003A3AF1">
      <w:pPr>
        <w:pStyle w:val="Default"/>
        <w:rPr>
          <w:sz w:val="22"/>
          <w:szCs w:val="22"/>
        </w:rPr>
      </w:pPr>
    </w:p>
    <w:p w:rsidR="003A3AF1" w:rsidRDefault="003A3AF1" w:rsidP="003A3AF1">
      <w:pPr>
        <w:bidi w:val="0"/>
        <w:jc w:val="both"/>
        <w:rPr>
          <w:rFonts w:asciiTheme="majorBidi" w:hAnsiTheme="majorBidi" w:cstheme="majorBidi"/>
        </w:rPr>
      </w:pPr>
      <w:r w:rsidRPr="00F476AF">
        <w:rPr>
          <w:rFonts w:asciiTheme="majorBidi" w:hAnsiTheme="majorBidi" w:cstheme="majorBidi"/>
        </w:rPr>
        <w:t xml:space="preserve">Triton X-100 was used as non-ionic surfactant. TX contains linear alkyl ether chains. At low concentration of TX, probably due to the formation of TO–TX complex, the repulsion between chains is increased leading to slight increase in free volume and further permeation. At higher concentrations of TX, the ether groups in linear alkyl chains of TX can form attraction and binding force between TO chain functional groups. The interaction between alkyl ether and TO chains diminishes the free volume of TO chains, resulting in permeation diminishment. In the presence of TX, the negative surface charge of the thin layer is decreased, probably due to the formation of a dense and compressed surface, and therefore, </w:t>
      </w:r>
      <w:proofErr w:type="spellStart"/>
      <w:r w:rsidRPr="00F476AF">
        <w:rPr>
          <w:rFonts w:asciiTheme="majorBidi" w:hAnsiTheme="majorBidi" w:cstheme="majorBidi"/>
        </w:rPr>
        <w:t>Donnan</w:t>
      </w:r>
      <w:proofErr w:type="spellEnd"/>
      <w:r w:rsidRPr="00F476AF">
        <w:rPr>
          <w:rFonts w:asciiTheme="majorBidi" w:hAnsiTheme="majorBidi" w:cstheme="majorBidi"/>
        </w:rPr>
        <w:t xml:space="preserve"> exclusion would be less effective (Fig2).</w:t>
      </w:r>
    </w:p>
    <w:p w:rsidR="003A3AF1" w:rsidRDefault="003A3AF1" w:rsidP="003A3AF1">
      <w:pPr>
        <w:bidi w:val="0"/>
        <w:jc w:val="both"/>
        <w:rPr>
          <w:rFonts w:asciiTheme="majorBidi" w:hAnsiTheme="majorBidi" w:cstheme="majorBidi"/>
        </w:rPr>
      </w:pPr>
    </w:p>
    <w:p w:rsidR="003A3AF1" w:rsidRDefault="002309F7" w:rsidP="003A3AF1">
      <w:pPr>
        <w:bidi w:val="0"/>
        <w:jc w:val="center"/>
        <w:rPr>
          <w:rFonts w:asciiTheme="majorBidi" w:hAnsiTheme="majorBidi" w:cstheme="majorBidi"/>
        </w:rPr>
      </w:pPr>
      <w:r w:rsidRPr="002309F7">
        <w:rPr>
          <w:rFonts w:asciiTheme="majorBidi" w:hAnsiTheme="majorBidi" w:cstheme="majorBidi"/>
          <w:noProof/>
          <w:color w:val="000000"/>
        </w:rPr>
        <w:lastRenderedPageBreak/>
        <w:pict>
          <v:shape id="_x0000_s1029" type="#_x0000_t202" style="position:absolute;left:0;text-align:left;margin-left:114.6pt;margin-top:145.75pt;width:276.1pt;height:31.15pt;z-index:251664384;mso-height-percent:200;mso-height-percent:200;mso-width-relative:margin;mso-height-relative:margin" strokecolor="white [3212]">
            <v:textbox style="mso-fit-shape-to-text:t">
              <w:txbxContent>
                <w:p w:rsidR="003A3AF1" w:rsidRPr="00F476AF" w:rsidRDefault="003A3AF1" w:rsidP="003A3AF1">
                  <w:pPr>
                    <w:rPr>
                      <w:rFonts w:asciiTheme="majorBidi" w:hAnsiTheme="majorBidi" w:cstheme="majorBidi"/>
                      <w:sz w:val="18"/>
                      <w:szCs w:val="18"/>
                    </w:rPr>
                  </w:pPr>
                  <w:r w:rsidRPr="00F476AF">
                    <w:rPr>
                      <w:rFonts w:asciiTheme="majorBidi" w:hAnsiTheme="majorBidi" w:cstheme="majorBidi"/>
                      <w:b/>
                      <w:bCs/>
                      <w:sz w:val="18"/>
                      <w:szCs w:val="18"/>
                    </w:rPr>
                    <w:t xml:space="preserve">Figure </w:t>
                  </w:r>
                  <w:r>
                    <w:rPr>
                      <w:rFonts w:asciiTheme="majorBidi" w:hAnsiTheme="majorBidi" w:cstheme="majorBidi"/>
                      <w:b/>
                      <w:bCs/>
                      <w:sz w:val="18"/>
                      <w:szCs w:val="18"/>
                    </w:rPr>
                    <w:t>2</w:t>
                  </w:r>
                  <w:r w:rsidRPr="00F476AF">
                    <w:rPr>
                      <w:rFonts w:asciiTheme="majorBidi" w:hAnsiTheme="majorBidi" w:cstheme="majorBidi"/>
                      <w:b/>
                      <w:bCs/>
                      <w:sz w:val="18"/>
                      <w:szCs w:val="18"/>
                    </w:rPr>
                    <w:t>:</w:t>
                  </w:r>
                  <w:r w:rsidRPr="00F476AF">
                    <w:rPr>
                      <w:rFonts w:asciiTheme="majorBidi" w:hAnsiTheme="majorBidi" w:cstheme="majorBidi"/>
                      <w:sz w:val="18"/>
                      <w:szCs w:val="18"/>
                    </w:rPr>
                    <w:t xml:space="preserve"> </w:t>
                  </w:r>
                  <w:r w:rsidRPr="00F476AF">
                    <w:rPr>
                      <w:rFonts w:asciiTheme="majorBidi" w:hAnsiTheme="majorBidi" w:cstheme="majorBidi"/>
                      <w:sz w:val="20"/>
                      <w:szCs w:val="20"/>
                    </w:rPr>
                    <w:t>The mechanism of TiO</w:t>
                  </w:r>
                  <w:r w:rsidRPr="00F476AF">
                    <w:rPr>
                      <w:rFonts w:asciiTheme="majorBidi" w:hAnsiTheme="majorBidi" w:cstheme="majorBidi"/>
                      <w:sz w:val="13"/>
                      <w:szCs w:val="13"/>
                    </w:rPr>
                    <w:t>2</w:t>
                  </w:r>
                  <w:r w:rsidRPr="00F476AF">
                    <w:rPr>
                      <w:rFonts w:asciiTheme="majorBidi" w:hAnsiTheme="majorBidi" w:cstheme="majorBidi"/>
                      <w:sz w:val="20"/>
                      <w:szCs w:val="20"/>
                    </w:rPr>
                    <w:t>-TX100 film formation.</w:t>
                  </w:r>
                </w:p>
              </w:txbxContent>
            </v:textbox>
          </v:shape>
        </w:pict>
      </w:r>
      <w:r w:rsidR="003A3AF1">
        <w:rPr>
          <w:rFonts w:asciiTheme="majorBidi" w:hAnsiTheme="majorBidi" w:cstheme="majorBidi"/>
          <w:noProof/>
          <w:color w:val="000000"/>
        </w:rPr>
        <w:drawing>
          <wp:inline distT="0" distB="0" distL="0" distR="0">
            <wp:extent cx="3076575" cy="1781175"/>
            <wp:effectExtent l="19050" t="0" r="9525" b="0"/>
            <wp:docPr id="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cstate="print"/>
                    <a:srcRect/>
                    <a:stretch>
                      <a:fillRect/>
                    </a:stretch>
                  </pic:blipFill>
                  <pic:spPr bwMode="auto">
                    <a:xfrm>
                      <a:off x="0" y="0"/>
                      <a:ext cx="3076575" cy="1781175"/>
                    </a:xfrm>
                    <a:prstGeom prst="rect">
                      <a:avLst/>
                    </a:prstGeom>
                    <a:noFill/>
                    <a:ln w="9525">
                      <a:noFill/>
                      <a:miter lim="800000"/>
                      <a:headEnd/>
                      <a:tailEnd/>
                    </a:ln>
                  </pic:spPr>
                </pic:pic>
              </a:graphicData>
            </a:graphic>
          </wp:inline>
        </w:drawing>
      </w:r>
    </w:p>
    <w:p w:rsidR="003A3AF1" w:rsidRDefault="003A3AF1" w:rsidP="003A3AF1">
      <w:pPr>
        <w:bidi w:val="0"/>
        <w:jc w:val="center"/>
        <w:rPr>
          <w:rFonts w:asciiTheme="majorBidi" w:hAnsiTheme="majorBidi" w:cstheme="majorBidi"/>
          <w:color w:val="000000"/>
        </w:rPr>
      </w:pPr>
    </w:p>
    <w:p w:rsidR="003A3AF1" w:rsidRDefault="003A3AF1" w:rsidP="003A3AF1">
      <w:pPr>
        <w:bidi w:val="0"/>
        <w:jc w:val="both"/>
        <w:rPr>
          <w:rFonts w:asciiTheme="majorBidi" w:hAnsiTheme="majorBidi" w:cstheme="majorBidi"/>
        </w:rPr>
      </w:pPr>
      <w:r w:rsidRPr="00F476AF">
        <w:rPr>
          <w:rFonts w:asciiTheme="majorBidi" w:hAnsiTheme="majorBidi" w:cstheme="majorBidi"/>
        </w:rPr>
        <w:t>Fig. 3(a-c) shows the light microscopy images of TO–TX film. As can be seen from the figure 3b, the dense and compressed layer is enhanced by adding TX surfactant concentration from 1 to 3 drops. However, with the increase of surfactant concentration to 5 drops, sol viscosity and film thickness increased which lead to destroy Uniformity of the film. As a result, the TX can clearly influences the TO thin layer and changes the morphology of thin layer.</w:t>
      </w:r>
    </w:p>
    <w:p w:rsidR="003A3AF1" w:rsidRDefault="002309F7" w:rsidP="003A3AF1">
      <w:pPr>
        <w:bidi w:val="0"/>
        <w:jc w:val="both"/>
        <w:rPr>
          <w:rFonts w:asciiTheme="majorBidi" w:hAnsiTheme="majorBidi" w:cstheme="majorBidi"/>
        </w:rPr>
      </w:pPr>
      <w:r>
        <w:rPr>
          <w:rFonts w:asciiTheme="majorBidi" w:hAnsiTheme="majorBidi" w:cstheme="majorBidi"/>
          <w:noProof/>
        </w:rPr>
        <w:pict>
          <v:shape id="_x0000_s1030" type="#_x0000_t202" style="position:absolute;left:0;text-align:left;margin-left:21.35pt;margin-top:137.15pt;width:423.75pt;height:31.1pt;z-index:251665408;mso-width-relative:margin;mso-height-relative:margin" strokecolor="white [3212]">
            <v:textbox>
              <w:txbxContent>
                <w:p w:rsidR="003A3AF1" w:rsidRPr="00F476AF" w:rsidRDefault="003A3AF1" w:rsidP="003A3AF1">
                  <w:pPr>
                    <w:jc w:val="both"/>
                    <w:rPr>
                      <w:rFonts w:asciiTheme="majorBidi" w:hAnsiTheme="majorBidi" w:cstheme="majorBidi"/>
                      <w:sz w:val="18"/>
                      <w:szCs w:val="18"/>
                    </w:rPr>
                  </w:pPr>
                  <w:r w:rsidRPr="00F476AF">
                    <w:rPr>
                      <w:rFonts w:asciiTheme="majorBidi" w:hAnsiTheme="majorBidi" w:cstheme="majorBidi"/>
                      <w:b/>
                      <w:bCs/>
                      <w:sz w:val="18"/>
                      <w:szCs w:val="18"/>
                    </w:rPr>
                    <w:t>Figure 3:</w:t>
                  </w:r>
                  <w:r w:rsidRPr="00F476AF">
                    <w:rPr>
                      <w:rFonts w:asciiTheme="majorBidi" w:hAnsiTheme="majorBidi" w:cstheme="majorBidi"/>
                      <w:sz w:val="18"/>
                      <w:szCs w:val="18"/>
                    </w:rPr>
                    <w:t xml:space="preserve"> The light microscopy images of TiO2 film: (a) 1 drop of TX100 and (b) 3 drop of TX100 and (c) 5 drop of TX100.</w:t>
                  </w:r>
                </w:p>
                <w:p w:rsidR="003A3AF1" w:rsidRPr="00F476AF" w:rsidRDefault="003A3AF1" w:rsidP="003A3AF1">
                  <w:pPr>
                    <w:rPr>
                      <w:rFonts w:asciiTheme="majorBidi" w:hAnsiTheme="majorBidi" w:cstheme="majorBidi"/>
                      <w:sz w:val="18"/>
                      <w:szCs w:val="18"/>
                    </w:rPr>
                  </w:pPr>
                </w:p>
              </w:txbxContent>
            </v:textbox>
          </v:shape>
        </w:pict>
      </w:r>
      <w:r w:rsidR="003A3AF1">
        <w:rPr>
          <w:rFonts w:asciiTheme="majorBidi" w:hAnsiTheme="majorBidi" w:cstheme="majorBidi"/>
          <w:noProof/>
        </w:rPr>
        <w:drawing>
          <wp:inline distT="0" distB="0" distL="0" distR="0">
            <wp:extent cx="5943600" cy="177006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cstate="print"/>
                    <a:srcRect/>
                    <a:stretch>
                      <a:fillRect/>
                    </a:stretch>
                  </pic:blipFill>
                  <pic:spPr bwMode="auto">
                    <a:xfrm>
                      <a:off x="0" y="0"/>
                      <a:ext cx="5943600" cy="1770065"/>
                    </a:xfrm>
                    <a:prstGeom prst="rect">
                      <a:avLst/>
                    </a:prstGeom>
                    <a:noFill/>
                    <a:ln w="9525">
                      <a:noFill/>
                      <a:miter lim="800000"/>
                      <a:headEnd/>
                      <a:tailEnd/>
                    </a:ln>
                  </pic:spPr>
                </pic:pic>
              </a:graphicData>
            </a:graphic>
          </wp:inline>
        </w:drawing>
      </w:r>
    </w:p>
    <w:p w:rsidR="003A3AF1" w:rsidRDefault="003A3AF1" w:rsidP="003A3AF1">
      <w:pPr>
        <w:bidi w:val="0"/>
        <w:jc w:val="both"/>
        <w:rPr>
          <w:rFonts w:asciiTheme="majorBidi" w:hAnsiTheme="majorBidi" w:cstheme="majorBidi"/>
        </w:rPr>
      </w:pPr>
    </w:p>
    <w:p w:rsidR="003A3AF1" w:rsidRDefault="003A3AF1" w:rsidP="003A3AF1">
      <w:pPr>
        <w:bidi w:val="0"/>
        <w:jc w:val="both"/>
        <w:rPr>
          <w:sz w:val="20"/>
          <w:szCs w:val="20"/>
        </w:rPr>
      </w:pPr>
      <w:r w:rsidRPr="00A709B5">
        <w:rPr>
          <w:rFonts w:asciiTheme="majorBidi" w:hAnsiTheme="majorBidi" w:cstheme="majorBidi"/>
          <w:sz w:val="20"/>
          <w:szCs w:val="20"/>
        </w:rPr>
        <w:t xml:space="preserve">Furthermore, in the presence of water, </w:t>
      </w:r>
      <w:proofErr w:type="spellStart"/>
      <w:r w:rsidRPr="00A709B5">
        <w:rPr>
          <w:rFonts w:asciiTheme="majorBidi" w:hAnsiTheme="majorBidi" w:cstheme="majorBidi"/>
          <w:sz w:val="20"/>
          <w:szCs w:val="20"/>
        </w:rPr>
        <w:t>ethoxy</w:t>
      </w:r>
      <w:proofErr w:type="spellEnd"/>
      <w:r w:rsidRPr="00A709B5">
        <w:rPr>
          <w:rFonts w:asciiTheme="majorBidi" w:hAnsiTheme="majorBidi" w:cstheme="majorBidi"/>
          <w:sz w:val="20"/>
          <w:szCs w:val="20"/>
        </w:rPr>
        <w:t xml:space="preserve"> groups of the TEOS precursor are partially hydrolyzed according to the simplified reaction</w:t>
      </w:r>
      <w:r>
        <w:rPr>
          <w:sz w:val="20"/>
          <w:szCs w:val="20"/>
        </w:rPr>
        <w:t>:</w:t>
      </w:r>
    </w:p>
    <w:p w:rsidR="003A3AF1" w:rsidRDefault="003A3AF1" w:rsidP="003A3AF1">
      <w:pPr>
        <w:bidi w:val="0"/>
        <w:jc w:val="right"/>
        <w:rPr>
          <w:rFonts w:asciiTheme="majorBidi" w:hAnsiTheme="majorBidi" w:cstheme="majorBidi"/>
        </w:rPr>
      </w:pPr>
      <w:r w:rsidRPr="00A709B5">
        <w:rPr>
          <w:position w:val="-12"/>
          <w:sz w:val="20"/>
          <w:szCs w:val="20"/>
        </w:rPr>
        <w:object w:dxaOrig="4580" w:dyaOrig="360">
          <v:shape id="_x0000_i1026" type="#_x0000_t75" style="width:228.75pt;height:18pt" o:ole="">
            <v:imagedata r:id="rId12" o:title=""/>
          </v:shape>
          <o:OLEObject Type="Embed" ProgID="Equation.DSMT4" ShapeID="_x0000_i1026" DrawAspect="Content" ObjectID="_1439630073" r:id="rId13"/>
        </w:object>
      </w:r>
      <w:r>
        <w:rPr>
          <w:sz w:val="20"/>
          <w:szCs w:val="20"/>
        </w:rPr>
        <w:tab/>
      </w:r>
      <w:r>
        <w:rPr>
          <w:sz w:val="20"/>
          <w:szCs w:val="20"/>
        </w:rPr>
        <w:tab/>
      </w:r>
      <w:r>
        <w:rPr>
          <w:sz w:val="20"/>
          <w:szCs w:val="20"/>
        </w:rPr>
        <w:tab/>
      </w:r>
      <w:r w:rsidRPr="00A709B5">
        <w:rPr>
          <w:rFonts w:asciiTheme="majorBidi" w:hAnsiTheme="majorBidi" w:cstheme="majorBidi"/>
        </w:rPr>
        <w:t>(1)</w:t>
      </w:r>
    </w:p>
    <w:p w:rsidR="003A3AF1" w:rsidRDefault="003A3AF1" w:rsidP="003A3AF1">
      <w:pPr>
        <w:bidi w:val="0"/>
        <w:jc w:val="both"/>
        <w:rPr>
          <w:rFonts w:asciiTheme="majorBidi" w:hAnsiTheme="majorBidi" w:cstheme="majorBidi"/>
          <w:sz w:val="20"/>
          <w:szCs w:val="20"/>
        </w:rPr>
      </w:pPr>
      <w:r w:rsidRPr="00A709B5">
        <w:rPr>
          <w:rFonts w:asciiTheme="majorBidi" w:hAnsiTheme="majorBidi" w:cstheme="majorBidi"/>
          <w:sz w:val="20"/>
          <w:szCs w:val="20"/>
        </w:rPr>
        <w:t xml:space="preserve">Where R is an ethyl group, and thus OR an </w:t>
      </w:r>
      <w:proofErr w:type="spellStart"/>
      <w:r w:rsidRPr="00A709B5">
        <w:rPr>
          <w:rFonts w:asciiTheme="majorBidi" w:hAnsiTheme="majorBidi" w:cstheme="majorBidi"/>
          <w:sz w:val="20"/>
          <w:szCs w:val="20"/>
        </w:rPr>
        <w:t>ethoxy</w:t>
      </w:r>
      <w:proofErr w:type="spellEnd"/>
      <w:r w:rsidRPr="00A709B5">
        <w:rPr>
          <w:rFonts w:asciiTheme="majorBidi" w:hAnsiTheme="majorBidi" w:cstheme="majorBidi"/>
          <w:sz w:val="20"/>
          <w:szCs w:val="20"/>
        </w:rPr>
        <w:t xml:space="preserve"> group and ROH ethanol. This reaction describes equilibrium between the hydrolysis of </w:t>
      </w:r>
      <w:proofErr w:type="spellStart"/>
      <w:r w:rsidRPr="00A709B5">
        <w:rPr>
          <w:rFonts w:asciiTheme="majorBidi" w:hAnsiTheme="majorBidi" w:cstheme="majorBidi"/>
          <w:sz w:val="20"/>
          <w:szCs w:val="20"/>
        </w:rPr>
        <w:t>ethoxy</w:t>
      </w:r>
      <w:proofErr w:type="spellEnd"/>
      <w:r w:rsidRPr="00A709B5">
        <w:rPr>
          <w:rFonts w:asciiTheme="majorBidi" w:hAnsiTheme="majorBidi" w:cstheme="majorBidi"/>
          <w:sz w:val="20"/>
          <w:szCs w:val="20"/>
        </w:rPr>
        <w:t xml:space="preserve"> groups and the reverse reaction (</w:t>
      </w:r>
      <w:proofErr w:type="spellStart"/>
      <w:r w:rsidRPr="00A709B5">
        <w:rPr>
          <w:rFonts w:asciiTheme="majorBidi" w:hAnsiTheme="majorBidi" w:cstheme="majorBidi"/>
          <w:sz w:val="20"/>
          <w:szCs w:val="20"/>
        </w:rPr>
        <w:t>reesterification</w:t>
      </w:r>
      <w:proofErr w:type="spellEnd"/>
      <w:r w:rsidRPr="00A709B5">
        <w:rPr>
          <w:rFonts w:asciiTheme="majorBidi" w:hAnsiTheme="majorBidi" w:cstheme="majorBidi"/>
          <w:sz w:val="20"/>
          <w:szCs w:val="20"/>
        </w:rPr>
        <w:t>). Then, the hydrolyzed groups can react by condensation to form [Si–O–Si] bridging bonds according to the following reactions:</w:t>
      </w:r>
    </w:p>
    <w:p w:rsidR="003A3AF1" w:rsidRPr="00A709B5" w:rsidRDefault="003A3AF1" w:rsidP="003A3AF1">
      <w:pPr>
        <w:bidi w:val="0"/>
        <w:jc w:val="right"/>
        <w:rPr>
          <w:rFonts w:asciiTheme="majorBidi" w:hAnsiTheme="majorBidi" w:cstheme="majorBidi"/>
          <w:sz w:val="20"/>
          <w:szCs w:val="20"/>
        </w:rPr>
      </w:pPr>
      <w:r>
        <w:rPr>
          <w:rFonts w:asciiTheme="majorBidi" w:hAnsiTheme="majorBidi" w:cstheme="majorBidi"/>
          <w:sz w:val="20"/>
          <w:szCs w:val="20"/>
        </w:rPr>
        <w:tab/>
      </w:r>
      <w:r>
        <w:rPr>
          <w:rFonts w:asciiTheme="majorBidi" w:hAnsiTheme="majorBidi" w:cstheme="majorBidi"/>
          <w:sz w:val="20"/>
          <w:szCs w:val="20"/>
        </w:rPr>
        <w:tab/>
      </w:r>
      <w:r w:rsidRPr="00A709B5">
        <w:rPr>
          <w:rFonts w:asciiTheme="majorBidi" w:hAnsiTheme="majorBidi" w:cstheme="majorBidi"/>
          <w:position w:val="-12"/>
          <w:sz w:val="20"/>
          <w:szCs w:val="20"/>
        </w:rPr>
        <w:object w:dxaOrig="7300" w:dyaOrig="360">
          <v:shape id="_x0000_i1027" type="#_x0000_t75" style="width:365.25pt;height:18pt" o:ole="">
            <v:imagedata r:id="rId14" o:title=""/>
          </v:shape>
          <o:OLEObject Type="Embed" ProgID="Equation.DSMT4" ShapeID="_x0000_i1027" DrawAspect="Content" ObjectID="_1439630074" r:id="rId15"/>
        </w:object>
      </w:r>
      <w:r>
        <w:rPr>
          <w:rFonts w:asciiTheme="majorBidi" w:hAnsiTheme="majorBidi" w:cstheme="majorBidi"/>
          <w:sz w:val="20"/>
          <w:szCs w:val="20"/>
        </w:rPr>
        <w:t xml:space="preserve">      </w:t>
      </w:r>
      <w:r w:rsidRPr="00A709B5">
        <w:rPr>
          <w:rFonts w:asciiTheme="majorBidi" w:hAnsiTheme="majorBidi" w:cstheme="majorBidi"/>
        </w:rPr>
        <w:t>(</w:t>
      </w:r>
      <w:r>
        <w:rPr>
          <w:rFonts w:asciiTheme="majorBidi" w:hAnsiTheme="majorBidi" w:cstheme="majorBidi"/>
        </w:rPr>
        <w:t>2</w:t>
      </w:r>
      <w:r w:rsidRPr="00A709B5">
        <w:rPr>
          <w:rFonts w:asciiTheme="majorBidi" w:hAnsiTheme="majorBidi" w:cstheme="majorBidi"/>
        </w:rPr>
        <w:t>)</w:t>
      </w:r>
    </w:p>
    <w:p w:rsidR="003A3AF1" w:rsidRDefault="003A3AF1" w:rsidP="003A3AF1">
      <w:pPr>
        <w:bidi w:val="0"/>
        <w:jc w:val="right"/>
        <w:rPr>
          <w:rFonts w:asciiTheme="majorBidi" w:hAnsiTheme="majorBidi" w:cstheme="majorBidi"/>
        </w:rPr>
      </w:pPr>
      <w:r w:rsidRPr="00A709B5">
        <w:rPr>
          <w:rFonts w:asciiTheme="majorBidi" w:hAnsiTheme="majorBidi" w:cstheme="majorBidi"/>
          <w:position w:val="-12"/>
        </w:rPr>
        <w:object w:dxaOrig="7339" w:dyaOrig="360">
          <v:shape id="_x0000_i1028" type="#_x0000_t75" style="width:366.75pt;height:18pt" o:ole="">
            <v:imagedata r:id="rId16" o:title=""/>
          </v:shape>
          <o:OLEObject Type="Embed" ProgID="Equation.DSMT4" ShapeID="_x0000_i1028" DrawAspect="Content" ObjectID="_1439630075" r:id="rId17"/>
        </w:object>
      </w:r>
      <w:r>
        <w:rPr>
          <w:rFonts w:asciiTheme="majorBidi" w:hAnsiTheme="majorBidi" w:cstheme="majorBidi"/>
        </w:rPr>
        <w:t xml:space="preserve">     (3</w:t>
      </w:r>
      <w:r w:rsidRPr="00A709B5">
        <w:rPr>
          <w:rFonts w:asciiTheme="majorBidi" w:hAnsiTheme="majorBidi" w:cstheme="majorBidi"/>
        </w:rPr>
        <w:t>)</w:t>
      </w:r>
    </w:p>
    <w:p w:rsidR="003A3AF1" w:rsidRPr="00A709B5" w:rsidRDefault="003A3AF1" w:rsidP="003A3AF1">
      <w:pPr>
        <w:bidi w:val="0"/>
        <w:jc w:val="right"/>
        <w:rPr>
          <w:rFonts w:asciiTheme="majorBidi" w:hAnsiTheme="majorBidi" w:cstheme="majorBidi"/>
        </w:rPr>
      </w:pPr>
    </w:p>
    <w:p w:rsidR="003A3AF1" w:rsidRDefault="003A3AF1" w:rsidP="003A3AF1">
      <w:pPr>
        <w:bidi w:val="0"/>
        <w:rPr>
          <w:rFonts w:asciiTheme="majorBidi" w:hAnsiTheme="majorBidi" w:cstheme="majorBidi"/>
        </w:rPr>
      </w:pPr>
      <w:r w:rsidRPr="00A709B5">
        <w:rPr>
          <w:rFonts w:asciiTheme="majorBidi" w:hAnsiTheme="majorBidi" w:cstheme="majorBidi"/>
        </w:rPr>
        <w:t xml:space="preserve">TiO2 crystallites are diluted in ethanol, </w:t>
      </w:r>
      <w:proofErr w:type="spellStart"/>
      <w:r w:rsidRPr="00A709B5">
        <w:rPr>
          <w:rFonts w:asciiTheme="majorBidi" w:hAnsiTheme="majorBidi" w:cstheme="majorBidi"/>
        </w:rPr>
        <w:t>ethoxy</w:t>
      </w:r>
      <w:proofErr w:type="spellEnd"/>
      <w:r w:rsidRPr="00A709B5">
        <w:rPr>
          <w:rFonts w:asciiTheme="majorBidi" w:hAnsiTheme="majorBidi" w:cstheme="majorBidi"/>
        </w:rPr>
        <w:t xml:space="preserve"> groups are probably fixed on their surface. Consequently, [– (O–Si) n–] chains diluted in the mixed sol can link on crystallites through a </w:t>
      </w:r>
      <w:r w:rsidRPr="00A709B5">
        <w:rPr>
          <w:rFonts w:asciiTheme="majorBidi" w:hAnsiTheme="majorBidi" w:cstheme="majorBidi"/>
        </w:rPr>
        <w:lastRenderedPageBreak/>
        <w:t>condensation reaction, taking place in the sol or during deposition in liquid phase, according to the simplified reaction (4):</w:t>
      </w:r>
    </w:p>
    <w:p w:rsidR="003A3AF1" w:rsidRPr="00A709B5" w:rsidRDefault="003A3AF1" w:rsidP="003A3AF1">
      <w:pPr>
        <w:bidi w:val="0"/>
        <w:jc w:val="right"/>
        <w:rPr>
          <w:rFonts w:asciiTheme="majorBidi" w:hAnsiTheme="majorBidi" w:cstheme="majorBidi"/>
        </w:rPr>
      </w:pPr>
      <w:r>
        <w:rPr>
          <w:rFonts w:asciiTheme="majorBidi" w:hAnsiTheme="majorBidi" w:cstheme="majorBidi"/>
        </w:rPr>
        <w:t xml:space="preserve"> </w:t>
      </w:r>
      <w:r w:rsidRPr="00A709B5">
        <w:rPr>
          <w:rFonts w:asciiTheme="majorBidi" w:hAnsiTheme="majorBidi" w:cstheme="majorBidi"/>
          <w:position w:val="-6"/>
        </w:rPr>
        <w:object w:dxaOrig="4640" w:dyaOrig="279">
          <v:shape id="_x0000_i1029" type="#_x0000_t75" style="width:231.75pt;height:14.25pt" o:ole="">
            <v:imagedata r:id="rId18" o:title=""/>
          </v:shape>
          <o:OLEObject Type="Embed" ProgID="Equation.DSMT4" ShapeID="_x0000_i1029" DrawAspect="Content" ObjectID="_1439630076" r:id="rId19"/>
        </w:object>
      </w:r>
      <w:r>
        <w:rPr>
          <w:rFonts w:asciiTheme="majorBidi" w:hAnsiTheme="majorBidi" w:cstheme="majorBidi"/>
        </w:rPr>
        <w:t xml:space="preserve">                               (4</w:t>
      </w:r>
      <w:r w:rsidRPr="00A709B5">
        <w:rPr>
          <w:rFonts w:asciiTheme="majorBidi" w:hAnsiTheme="majorBidi" w:cstheme="majorBidi"/>
        </w:rPr>
        <w:t>)</w:t>
      </w:r>
    </w:p>
    <w:p w:rsidR="003A3AF1" w:rsidRDefault="003A3AF1" w:rsidP="003A3AF1">
      <w:pPr>
        <w:pStyle w:val="ListParagraph"/>
        <w:spacing w:after="0" w:line="360" w:lineRule="auto"/>
        <w:ind w:left="567"/>
        <w:rPr>
          <w:rFonts w:asciiTheme="majorBidi" w:hAnsiTheme="majorBidi" w:cstheme="majorBidi"/>
          <w:b/>
          <w:bCs/>
          <w:color w:val="000000"/>
          <w:lang w:val="en-GB"/>
        </w:rPr>
      </w:pPr>
    </w:p>
    <w:p w:rsidR="003A3AF1" w:rsidRDefault="003A3AF1" w:rsidP="003A3AF1">
      <w:pPr>
        <w:pStyle w:val="ListParagraph"/>
        <w:spacing w:after="0"/>
        <w:ind w:left="0"/>
        <w:jc w:val="both"/>
        <w:rPr>
          <w:rFonts w:asciiTheme="majorBidi" w:hAnsiTheme="majorBidi" w:cstheme="majorBidi"/>
        </w:rPr>
      </w:pPr>
      <w:r w:rsidRPr="00A709B5">
        <w:rPr>
          <w:rFonts w:asciiTheme="majorBidi" w:hAnsiTheme="majorBidi" w:cstheme="majorBidi"/>
        </w:rPr>
        <w:t xml:space="preserve">Where [Ti–OR] is an </w:t>
      </w:r>
      <w:proofErr w:type="spellStart"/>
      <w:r w:rsidRPr="00A709B5">
        <w:rPr>
          <w:rFonts w:asciiTheme="majorBidi" w:hAnsiTheme="majorBidi" w:cstheme="majorBidi"/>
        </w:rPr>
        <w:t>ethoxy</w:t>
      </w:r>
      <w:proofErr w:type="spellEnd"/>
      <w:r w:rsidRPr="00A709B5">
        <w:rPr>
          <w:rFonts w:asciiTheme="majorBidi" w:hAnsiTheme="majorBidi" w:cstheme="majorBidi"/>
        </w:rPr>
        <w:t xml:space="preserve"> group at the TO crystallite surface and [OH–Si] a </w:t>
      </w:r>
      <w:proofErr w:type="spellStart"/>
      <w:r w:rsidRPr="00A709B5">
        <w:rPr>
          <w:rFonts w:asciiTheme="majorBidi" w:hAnsiTheme="majorBidi" w:cstheme="majorBidi"/>
        </w:rPr>
        <w:t>silanol</w:t>
      </w:r>
      <w:proofErr w:type="spellEnd"/>
      <w:r w:rsidRPr="00A709B5">
        <w:rPr>
          <w:rFonts w:asciiTheme="majorBidi" w:hAnsiTheme="majorBidi" w:cstheme="majorBidi"/>
        </w:rPr>
        <w:t xml:space="preserve"> group at the end of a [–(O–Si) n–] chain. This fixation mechanism is expected to efficiently stabilize silica chains within composite films, whatever the reactivity of the silica sol is. As Fig. 4(a ,b) shows FTIR spectra of TO films deposited on Soda lime glass and SO film respectively. Observed peaks at 1070, 950 and 460 cm−1 indicate asymmetric stretching bands of [Si• • •O• • •Si] near 1070 cm−1, asymmetric stretching bands of [Ti• • •O• • •Si] around 950 cm−1 and stretching bands of [Ti• • •O] near 460 cm−1. The absorption band at about 950 cm−1 is associated with titanium in four fold coordination with oxygen in the SiO4 4− structure. This absorption band confirms the distribution of titanium atoms in [Si• • •O• • •Si] chains. The broad absorption peak appearing near 3400cm−1 is related to stretching </w:t>
      </w:r>
      <w:proofErr w:type="spellStart"/>
      <w:r w:rsidRPr="00A709B5">
        <w:rPr>
          <w:rFonts w:asciiTheme="majorBidi" w:hAnsiTheme="majorBidi" w:cstheme="majorBidi"/>
        </w:rPr>
        <w:t>vibrational</w:t>
      </w:r>
      <w:proofErr w:type="spellEnd"/>
      <w:r w:rsidRPr="00A709B5">
        <w:rPr>
          <w:rFonts w:asciiTheme="majorBidi" w:hAnsiTheme="majorBidi" w:cstheme="majorBidi"/>
        </w:rPr>
        <w:t xml:space="preserve"> aspect of [Ti• • •OH] bands, while the absorption peak at 1620 cm−1 represents [H• • •OH] (water) group. It should be mentioned that the intensities of absorption peaks near 1620 and 3400 cm−1 which appear due to existence of OH group, increased with increasing of silica amount.</w:t>
      </w:r>
    </w:p>
    <w:p w:rsidR="003A3AF1" w:rsidRDefault="003A3AF1" w:rsidP="003A3AF1">
      <w:pPr>
        <w:pStyle w:val="ListParagraph"/>
        <w:spacing w:after="0"/>
        <w:ind w:left="0"/>
        <w:jc w:val="both"/>
        <w:rPr>
          <w:rFonts w:asciiTheme="majorBidi" w:hAnsiTheme="majorBidi" w:cstheme="majorBidi"/>
        </w:rPr>
      </w:pPr>
    </w:p>
    <w:p w:rsidR="003A3AF1" w:rsidRDefault="002309F7" w:rsidP="003A3AF1">
      <w:pPr>
        <w:pStyle w:val="ListParagraph"/>
        <w:spacing w:after="0"/>
        <w:ind w:left="0"/>
        <w:jc w:val="both"/>
        <w:rPr>
          <w:rFonts w:asciiTheme="majorBidi" w:hAnsiTheme="majorBidi" w:cstheme="majorBidi"/>
        </w:rPr>
      </w:pPr>
      <w:r>
        <w:rPr>
          <w:rFonts w:asciiTheme="majorBidi" w:hAnsiTheme="majorBidi" w:cstheme="majorBidi"/>
          <w:noProof/>
        </w:rPr>
        <w:pict>
          <v:shape id="_x0000_s1031" type="#_x0000_t202" style="position:absolute;left:0;text-align:left;margin-left:25.1pt;margin-top:216.25pt;width:423.75pt;height:20.25pt;z-index:251666432;mso-width-relative:margin;mso-height-relative:margin" strokecolor="white [3212]">
            <v:textbox>
              <w:txbxContent>
                <w:p w:rsidR="003A3AF1" w:rsidRPr="000639EE" w:rsidRDefault="003A3AF1" w:rsidP="003A3AF1">
                  <w:pPr>
                    <w:jc w:val="center"/>
                    <w:rPr>
                      <w:rFonts w:asciiTheme="majorBidi" w:hAnsiTheme="majorBidi" w:cstheme="majorBidi"/>
                      <w:sz w:val="18"/>
                      <w:szCs w:val="18"/>
                    </w:rPr>
                  </w:pPr>
                  <w:r w:rsidRPr="000639EE">
                    <w:rPr>
                      <w:rFonts w:asciiTheme="majorBidi" w:hAnsiTheme="majorBidi" w:cstheme="majorBidi"/>
                      <w:b/>
                      <w:bCs/>
                      <w:sz w:val="18"/>
                      <w:szCs w:val="18"/>
                    </w:rPr>
                    <w:t>Figure 4:</w:t>
                  </w:r>
                  <w:r w:rsidRPr="000639EE">
                    <w:rPr>
                      <w:rFonts w:asciiTheme="majorBidi" w:hAnsiTheme="majorBidi" w:cstheme="majorBidi"/>
                      <w:sz w:val="18"/>
                      <w:szCs w:val="18"/>
                    </w:rPr>
                    <w:t xml:space="preserve"> The FT-IR spectra of (a)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 xml:space="preserve"> film and (b)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-SiO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 xml:space="preserve"> film</w:t>
                  </w:r>
                  <w:r>
                    <w:rPr>
                      <w:rFonts w:asciiTheme="majorBidi" w:hAnsiTheme="majorBidi" w:cstheme="majorBidi"/>
                      <w:sz w:val="18"/>
                      <w:szCs w:val="18"/>
                    </w:rPr>
                    <w:t>.</w:t>
                  </w:r>
                </w:p>
                <w:p w:rsidR="003A3AF1" w:rsidRPr="000639EE" w:rsidRDefault="003A3AF1" w:rsidP="003A3AF1">
                  <w:pPr>
                    <w:rPr>
                      <w:rFonts w:asciiTheme="majorBidi" w:hAnsiTheme="majorBidi" w:cstheme="majorBidi"/>
                      <w:sz w:val="18"/>
                      <w:szCs w:val="18"/>
                    </w:rPr>
                  </w:pPr>
                </w:p>
              </w:txbxContent>
            </v:textbox>
          </v:shape>
        </w:pict>
      </w:r>
      <w:r w:rsidR="003A3AF1">
        <w:rPr>
          <w:rFonts w:asciiTheme="majorBidi" w:hAnsiTheme="majorBidi" w:cstheme="majorBidi"/>
          <w:noProof/>
        </w:rPr>
        <w:drawing>
          <wp:inline distT="0" distB="0" distL="0" distR="0">
            <wp:extent cx="5781675" cy="27717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srcRect/>
                    <a:stretch>
                      <a:fillRect/>
                    </a:stretch>
                  </pic:blipFill>
                  <pic:spPr bwMode="auto">
                    <a:xfrm>
                      <a:off x="0" y="0"/>
                      <a:ext cx="5781675" cy="2771775"/>
                    </a:xfrm>
                    <a:prstGeom prst="rect">
                      <a:avLst/>
                    </a:prstGeom>
                    <a:noFill/>
                    <a:ln w="9525">
                      <a:noFill/>
                      <a:miter lim="800000"/>
                      <a:headEnd/>
                      <a:tailEnd/>
                    </a:ln>
                  </pic:spPr>
                </pic:pic>
              </a:graphicData>
            </a:graphic>
          </wp:inline>
        </w:drawing>
      </w:r>
    </w:p>
    <w:p w:rsidR="003A3AF1" w:rsidRDefault="003A3AF1" w:rsidP="003A3AF1">
      <w:pPr>
        <w:pStyle w:val="ListParagraph"/>
        <w:spacing w:after="0"/>
        <w:ind w:left="0"/>
        <w:jc w:val="both"/>
        <w:rPr>
          <w:rFonts w:asciiTheme="majorBidi" w:hAnsiTheme="majorBidi" w:cstheme="majorBidi"/>
        </w:rPr>
      </w:pPr>
    </w:p>
    <w:p w:rsidR="003A3AF1" w:rsidRDefault="003A3AF1" w:rsidP="003A3AF1">
      <w:pPr>
        <w:pStyle w:val="ListParagraph"/>
        <w:spacing w:after="0"/>
        <w:ind w:left="0"/>
        <w:jc w:val="both"/>
        <w:rPr>
          <w:rFonts w:asciiTheme="majorBidi" w:hAnsiTheme="majorBidi" w:cstheme="majorBidi"/>
        </w:rPr>
      </w:pPr>
    </w:p>
    <w:p w:rsidR="003A3AF1" w:rsidRDefault="003A3AF1" w:rsidP="003A3AF1">
      <w:pPr>
        <w:pStyle w:val="Default"/>
        <w:rPr>
          <w:sz w:val="22"/>
          <w:szCs w:val="22"/>
        </w:rPr>
      </w:pPr>
      <w:r>
        <w:rPr>
          <w:b/>
          <w:bCs/>
          <w:sz w:val="22"/>
          <w:szCs w:val="22"/>
        </w:rPr>
        <w:t xml:space="preserve">3.3. Surface morphological and topographical analysis </w:t>
      </w:r>
    </w:p>
    <w:p w:rsidR="003A3AF1" w:rsidRDefault="003A3AF1" w:rsidP="003A3AF1">
      <w:pPr>
        <w:pStyle w:val="Default"/>
        <w:rPr>
          <w:b/>
          <w:bCs/>
          <w:sz w:val="22"/>
          <w:szCs w:val="22"/>
        </w:rPr>
      </w:pPr>
      <w:r>
        <w:rPr>
          <w:b/>
          <w:bCs/>
          <w:sz w:val="22"/>
          <w:szCs w:val="22"/>
        </w:rPr>
        <w:t xml:space="preserve">3.3.1. SEM observations </w:t>
      </w:r>
    </w:p>
    <w:p w:rsidR="003A3AF1" w:rsidRDefault="003A3AF1" w:rsidP="003A3AF1">
      <w:pPr>
        <w:pStyle w:val="Default"/>
        <w:rPr>
          <w:sz w:val="22"/>
          <w:szCs w:val="22"/>
        </w:rPr>
      </w:pPr>
    </w:p>
    <w:p w:rsidR="003A3AF1" w:rsidRDefault="003A3AF1" w:rsidP="003A3AF1">
      <w:pPr>
        <w:pStyle w:val="ListParagraph"/>
        <w:spacing w:after="0"/>
        <w:ind w:left="0"/>
        <w:jc w:val="both"/>
        <w:rPr>
          <w:rFonts w:asciiTheme="majorBidi" w:hAnsiTheme="majorBidi" w:cstheme="majorBidi"/>
        </w:rPr>
      </w:pPr>
      <w:r w:rsidRPr="000639EE">
        <w:rPr>
          <w:rFonts w:asciiTheme="majorBidi" w:hAnsiTheme="majorBidi" w:cstheme="majorBidi"/>
        </w:rPr>
        <w:t xml:space="preserve">The surface morphology of the TO thin films in the presence and absence of TX and SO are shown in figure (5a-c). It is found that surface structure of the films is greatly dependent on the sols. As it can be seen in Fig. 5a, the film from the TO sol consists of agglomerated </w:t>
      </w:r>
      <w:proofErr w:type="spellStart"/>
      <w:r w:rsidRPr="000639EE">
        <w:rPr>
          <w:rFonts w:asciiTheme="majorBidi" w:hAnsiTheme="majorBidi" w:cstheme="majorBidi"/>
        </w:rPr>
        <w:t>titania</w:t>
      </w:r>
      <w:proofErr w:type="spellEnd"/>
      <w:r w:rsidRPr="000639EE">
        <w:rPr>
          <w:rFonts w:asciiTheme="majorBidi" w:hAnsiTheme="majorBidi" w:cstheme="majorBidi"/>
        </w:rPr>
        <w:t xml:space="preserve"> Particles and ill-defined surface, which may cause the surface to be non-uniform. As a result of agglomeration and non uniform surface, the </w:t>
      </w:r>
      <w:proofErr w:type="spellStart"/>
      <w:r w:rsidRPr="000639EE">
        <w:rPr>
          <w:rFonts w:asciiTheme="majorBidi" w:hAnsiTheme="majorBidi" w:cstheme="majorBidi"/>
        </w:rPr>
        <w:t>parcticle</w:t>
      </w:r>
      <w:proofErr w:type="spellEnd"/>
      <w:r w:rsidRPr="000639EE">
        <w:rPr>
          <w:rFonts w:asciiTheme="majorBidi" w:hAnsiTheme="majorBidi" w:cstheme="majorBidi"/>
        </w:rPr>
        <w:t xml:space="preserve"> size of this film increased and the surface area decreased which made that unsuitable for </w:t>
      </w:r>
      <w:proofErr w:type="spellStart"/>
      <w:r w:rsidRPr="000639EE">
        <w:rPr>
          <w:rFonts w:asciiTheme="majorBidi" w:hAnsiTheme="majorBidi" w:cstheme="majorBidi"/>
        </w:rPr>
        <w:t>photocatalytic</w:t>
      </w:r>
      <w:proofErr w:type="spellEnd"/>
      <w:r w:rsidRPr="000639EE">
        <w:rPr>
          <w:rFonts w:asciiTheme="majorBidi" w:hAnsiTheme="majorBidi" w:cstheme="majorBidi"/>
        </w:rPr>
        <w:t xml:space="preserve"> degradation of MCB. whereas TO films made with surfactant addition in the sol exhibit a rougher, but still moderately flat texture and well-structured granular </w:t>
      </w:r>
      <w:proofErr w:type="spellStart"/>
      <w:r w:rsidRPr="000639EE">
        <w:rPr>
          <w:rFonts w:asciiTheme="majorBidi" w:hAnsiTheme="majorBidi" w:cstheme="majorBidi"/>
        </w:rPr>
        <w:lastRenderedPageBreak/>
        <w:t>nano</w:t>
      </w:r>
      <w:proofErr w:type="spellEnd"/>
      <w:r w:rsidRPr="000639EE">
        <w:rPr>
          <w:rFonts w:asciiTheme="majorBidi" w:hAnsiTheme="majorBidi" w:cstheme="majorBidi"/>
        </w:rPr>
        <w:t>-surface with clear interstices between the particles /aggregates (Fig. 5b). The TO film deposited on the SO-Coated glass substrate has uniform spherical and narrowly- dispersed particles (Fig 5c). As it can be seen, the accumulation of particles in Fig. 5c indicates packed and dense structure of the TO film. Dense structure with conformal coverage on SO is observed for TO film, whereas in the case of TO films deposited on the bare glass substrate, is not uniform and aggregated TO particles distribute randomly on the surface of soda lime glass. Also, there are many cracks on its surface (Fig. 5a).</w:t>
      </w:r>
    </w:p>
    <w:p w:rsidR="003A3AF1" w:rsidRDefault="003A3AF1" w:rsidP="003A3AF1">
      <w:pPr>
        <w:pStyle w:val="ListParagraph"/>
        <w:spacing w:after="0"/>
        <w:ind w:left="0"/>
        <w:jc w:val="both"/>
        <w:rPr>
          <w:rFonts w:asciiTheme="majorBidi" w:hAnsiTheme="majorBidi" w:cstheme="majorBidi"/>
        </w:rPr>
      </w:pPr>
    </w:p>
    <w:p w:rsidR="003A3AF1" w:rsidRDefault="002309F7" w:rsidP="003A3AF1">
      <w:pPr>
        <w:pStyle w:val="ListParagraph"/>
        <w:spacing w:after="0"/>
        <w:ind w:left="0"/>
        <w:jc w:val="both"/>
        <w:rPr>
          <w:rFonts w:asciiTheme="majorBidi" w:hAnsiTheme="majorBidi" w:cstheme="majorBidi"/>
        </w:rPr>
      </w:pPr>
      <w:r>
        <w:rPr>
          <w:rFonts w:asciiTheme="majorBidi" w:hAnsiTheme="majorBidi" w:cstheme="majorBidi"/>
          <w:noProof/>
        </w:rPr>
        <w:pict>
          <v:shape id="_x0000_s1032" type="#_x0000_t202" style="position:absolute;left:0;text-align:left;margin-left:26.6pt;margin-top:135.65pt;width:423.75pt;height:30.75pt;z-index:251667456;mso-width-relative:margin;mso-height-relative:margin" strokecolor="white [3212]">
            <v:textbox>
              <w:txbxContent>
                <w:p w:rsidR="003A3AF1" w:rsidRPr="000639EE" w:rsidRDefault="003A3AF1" w:rsidP="003A3AF1">
                  <w:pPr>
                    <w:jc w:val="center"/>
                    <w:rPr>
                      <w:rFonts w:asciiTheme="majorBidi" w:hAnsiTheme="majorBidi" w:cstheme="majorBidi"/>
                      <w:sz w:val="18"/>
                      <w:szCs w:val="18"/>
                    </w:rPr>
                  </w:pPr>
                  <w:r w:rsidRPr="000639EE">
                    <w:rPr>
                      <w:rFonts w:asciiTheme="majorBidi" w:hAnsiTheme="majorBidi" w:cstheme="majorBidi"/>
                      <w:b/>
                      <w:bCs/>
                      <w:sz w:val="18"/>
                      <w:szCs w:val="18"/>
                    </w:rPr>
                    <w:t xml:space="preserve">Figure </w:t>
                  </w:r>
                  <w:r>
                    <w:rPr>
                      <w:rFonts w:asciiTheme="majorBidi" w:hAnsiTheme="majorBidi" w:cstheme="majorBidi"/>
                      <w:b/>
                      <w:bCs/>
                      <w:sz w:val="18"/>
                      <w:szCs w:val="18"/>
                    </w:rPr>
                    <w:t>5</w:t>
                  </w:r>
                  <w:r w:rsidRPr="000639EE">
                    <w:rPr>
                      <w:rFonts w:asciiTheme="majorBidi" w:hAnsiTheme="majorBidi" w:cstheme="majorBidi"/>
                      <w:b/>
                      <w:bCs/>
                      <w:sz w:val="18"/>
                      <w:szCs w:val="18"/>
                    </w:rPr>
                    <w:t>:</w:t>
                  </w:r>
                  <w:r w:rsidRPr="000639EE">
                    <w:rPr>
                      <w:rFonts w:asciiTheme="majorBidi" w:hAnsiTheme="majorBidi" w:cstheme="majorBidi"/>
                      <w:sz w:val="18"/>
                      <w:szCs w:val="18"/>
                    </w:rPr>
                    <w:t xml:space="preserve"> The SEM patterns of the surface morphology of: (a)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 xml:space="preserve"> film (b)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-TX100 film (c) and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-SiO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 xml:space="preserve"> film.</w:t>
                  </w:r>
                </w:p>
                <w:p w:rsidR="003A3AF1" w:rsidRPr="000639EE" w:rsidRDefault="003A3AF1" w:rsidP="003A3AF1">
                  <w:pPr>
                    <w:rPr>
                      <w:rFonts w:asciiTheme="majorBidi" w:hAnsiTheme="majorBidi" w:cstheme="majorBidi"/>
                      <w:sz w:val="18"/>
                      <w:szCs w:val="18"/>
                    </w:rPr>
                  </w:pPr>
                </w:p>
              </w:txbxContent>
            </v:textbox>
          </v:shape>
        </w:pict>
      </w:r>
      <w:r w:rsidR="003A3AF1">
        <w:rPr>
          <w:rFonts w:asciiTheme="majorBidi" w:hAnsiTheme="majorBidi" w:cstheme="majorBidi"/>
          <w:noProof/>
        </w:rPr>
        <w:drawing>
          <wp:inline distT="0" distB="0" distL="0" distR="0">
            <wp:extent cx="5943600" cy="1721417"/>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cstate="print"/>
                    <a:srcRect/>
                    <a:stretch>
                      <a:fillRect/>
                    </a:stretch>
                  </pic:blipFill>
                  <pic:spPr bwMode="auto">
                    <a:xfrm>
                      <a:off x="0" y="0"/>
                      <a:ext cx="5943600" cy="1721417"/>
                    </a:xfrm>
                    <a:prstGeom prst="rect">
                      <a:avLst/>
                    </a:prstGeom>
                    <a:noFill/>
                    <a:ln w="9525">
                      <a:noFill/>
                      <a:miter lim="800000"/>
                      <a:headEnd/>
                      <a:tailEnd/>
                    </a:ln>
                  </pic:spPr>
                </pic:pic>
              </a:graphicData>
            </a:graphic>
          </wp:inline>
        </w:drawing>
      </w:r>
    </w:p>
    <w:p w:rsidR="003A3AF1" w:rsidRDefault="003A3AF1" w:rsidP="003A3AF1">
      <w:pPr>
        <w:pStyle w:val="ListParagraph"/>
        <w:spacing w:after="0"/>
        <w:ind w:left="0"/>
        <w:jc w:val="both"/>
        <w:rPr>
          <w:rFonts w:asciiTheme="majorBidi" w:hAnsiTheme="majorBidi" w:cstheme="majorBidi"/>
        </w:rPr>
      </w:pPr>
    </w:p>
    <w:p w:rsidR="003A3AF1" w:rsidRDefault="003A3AF1" w:rsidP="003A3AF1">
      <w:pPr>
        <w:pStyle w:val="ListParagraph"/>
        <w:spacing w:after="0"/>
        <w:ind w:left="0"/>
        <w:jc w:val="both"/>
        <w:rPr>
          <w:rFonts w:asciiTheme="majorBidi" w:hAnsiTheme="majorBidi" w:cstheme="majorBidi"/>
        </w:rPr>
      </w:pPr>
    </w:p>
    <w:p w:rsidR="003A3AF1" w:rsidRDefault="003A3AF1" w:rsidP="003A3AF1">
      <w:pPr>
        <w:pStyle w:val="ListParagraph"/>
        <w:spacing w:after="0"/>
        <w:ind w:left="0"/>
        <w:jc w:val="both"/>
        <w:rPr>
          <w:rFonts w:asciiTheme="majorBidi" w:hAnsiTheme="majorBidi" w:cstheme="majorBidi"/>
        </w:rPr>
      </w:pPr>
      <w:r w:rsidRPr="000639EE">
        <w:rPr>
          <w:rFonts w:asciiTheme="majorBidi" w:hAnsiTheme="majorBidi" w:cstheme="majorBidi"/>
        </w:rPr>
        <w:t>A cross-sectional morphology of the thin films by one and six times of coating is shown in Fig. 6(a, b). It can be observed, the number of coating times influences thickness and grain size. Indeed, grain size and thickness increase with increasing the number of coating times [56, 57]. It should be mentioned that film thickness for the one and six times of coating are 181 and 205 nm respectively.</w:t>
      </w:r>
    </w:p>
    <w:p w:rsidR="003A3AF1" w:rsidRPr="000639EE" w:rsidRDefault="002309F7" w:rsidP="003A3AF1">
      <w:pPr>
        <w:pStyle w:val="ListParagraph"/>
        <w:spacing w:after="0"/>
        <w:ind w:left="0"/>
        <w:jc w:val="center"/>
        <w:rPr>
          <w:rFonts w:asciiTheme="majorBidi" w:hAnsiTheme="majorBidi" w:cstheme="majorBidi"/>
        </w:rPr>
      </w:pPr>
      <w:r>
        <w:rPr>
          <w:rFonts w:asciiTheme="majorBidi" w:hAnsiTheme="majorBidi" w:cstheme="majorBidi"/>
          <w:noProof/>
        </w:rPr>
        <w:pict>
          <v:shape id="_x0000_s1033" type="#_x0000_t202" style="position:absolute;left:0;text-align:left;margin-left:52.85pt;margin-top:171.95pt;width:423.75pt;height:36.75pt;z-index:251668480;mso-width-relative:margin;mso-height-relative:margin" strokecolor="white [3212]">
            <v:textbox>
              <w:txbxContent>
                <w:p w:rsidR="003A3AF1" w:rsidRPr="000639EE" w:rsidRDefault="003A3AF1" w:rsidP="003A3AF1">
                  <w:pPr>
                    <w:pStyle w:val="Default"/>
                    <w:rPr>
                      <w:rFonts w:asciiTheme="majorBidi" w:hAnsiTheme="majorBidi" w:cstheme="majorBidi"/>
                      <w:sz w:val="18"/>
                      <w:szCs w:val="18"/>
                    </w:rPr>
                  </w:pPr>
                  <w:r w:rsidRPr="000639EE">
                    <w:rPr>
                      <w:rFonts w:asciiTheme="majorBidi" w:hAnsiTheme="majorBidi" w:cstheme="majorBidi"/>
                      <w:b/>
                      <w:bCs/>
                      <w:sz w:val="18"/>
                      <w:szCs w:val="18"/>
                    </w:rPr>
                    <w:t>Figure 6:</w:t>
                  </w:r>
                  <w:r w:rsidRPr="000639EE">
                    <w:rPr>
                      <w:rFonts w:asciiTheme="majorBidi" w:hAnsiTheme="majorBidi" w:cstheme="majorBidi"/>
                      <w:sz w:val="18"/>
                      <w:szCs w:val="18"/>
                    </w:rPr>
                    <w:t xml:space="preserve"> The Cross-sectional micrograph for TiO</w:t>
                  </w:r>
                  <w:r w:rsidRPr="000639EE">
                    <w:rPr>
                      <w:rFonts w:asciiTheme="majorBidi" w:hAnsiTheme="majorBidi" w:cstheme="majorBidi"/>
                      <w:sz w:val="18"/>
                      <w:szCs w:val="18"/>
                      <w:vertAlign w:val="subscript"/>
                    </w:rPr>
                    <w:t>2</w:t>
                  </w:r>
                  <w:r w:rsidRPr="000639EE">
                    <w:rPr>
                      <w:rFonts w:asciiTheme="majorBidi" w:hAnsiTheme="majorBidi" w:cstheme="majorBidi"/>
                      <w:sz w:val="18"/>
                      <w:szCs w:val="18"/>
                    </w:rPr>
                    <w:t xml:space="preserve"> thin film :(a) one time of coating and </w:t>
                  </w:r>
                </w:p>
                <w:p w:rsidR="003A3AF1" w:rsidRPr="000639EE" w:rsidRDefault="003A3AF1" w:rsidP="003A3AF1">
                  <w:pPr>
                    <w:jc w:val="center"/>
                    <w:rPr>
                      <w:rFonts w:asciiTheme="majorBidi" w:hAnsiTheme="majorBidi" w:cstheme="majorBidi"/>
                      <w:sz w:val="18"/>
                      <w:szCs w:val="18"/>
                    </w:rPr>
                  </w:pPr>
                  <w:r w:rsidRPr="000639EE">
                    <w:rPr>
                      <w:rFonts w:asciiTheme="majorBidi" w:hAnsiTheme="majorBidi" w:cstheme="majorBidi"/>
                      <w:sz w:val="18"/>
                      <w:szCs w:val="18"/>
                    </w:rPr>
                    <w:t>(b) six times of coating</w:t>
                  </w:r>
                </w:p>
                <w:p w:rsidR="003A3AF1" w:rsidRPr="000639EE" w:rsidRDefault="003A3AF1" w:rsidP="003A3AF1">
                  <w:pPr>
                    <w:rPr>
                      <w:rFonts w:asciiTheme="majorBidi" w:hAnsiTheme="majorBidi" w:cstheme="majorBidi"/>
                    </w:rPr>
                  </w:pPr>
                </w:p>
              </w:txbxContent>
            </v:textbox>
          </v:shape>
        </w:pict>
      </w:r>
      <w:r w:rsidR="003A3AF1">
        <w:rPr>
          <w:rFonts w:asciiTheme="majorBidi" w:hAnsiTheme="majorBidi" w:cstheme="majorBidi"/>
          <w:noProof/>
        </w:rPr>
        <w:drawing>
          <wp:inline distT="0" distB="0" distL="0" distR="0">
            <wp:extent cx="5105400" cy="2133600"/>
            <wp:effectExtent l="19050" t="0" r="0" b="0"/>
            <wp:docPr id="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 cstate="print"/>
                    <a:srcRect/>
                    <a:stretch>
                      <a:fillRect/>
                    </a:stretch>
                  </pic:blipFill>
                  <pic:spPr bwMode="auto">
                    <a:xfrm>
                      <a:off x="0" y="0"/>
                      <a:ext cx="5105400" cy="2133600"/>
                    </a:xfrm>
                    <a:prstGeom prst="rect">
                      <a:avLst/>
                    </a:prstGeom>
                    <a:noFill/>
                    <a:ln w="9525">
                      <a:noFill/>
                      <a:miter lim="800000"/>
                      <a:headEnd/>
                      <a:tailEnd/>
                    </a:ln>
                  </pic:spPr>
                </pic:pic>
              </a:graphicData>
            </a:graphic>
          </wp:inline>
        </w:drawing>
      </w:r>
    </w:p>
    <w:p w:rsidR="003A3AF1" w:rsidRDefault="003A3AF1" w:rsidP="003A3AF1">
      <w:pPr>
        <w:pStyle w:val="Default"/>
        <w:rPr>
          <w:b/>
          <w:bCs/>
          <w:sz w:val="22"/>
          <w:szCs w:val="22"/>
        </w:rPr>
      </w:pPr>
      <w:r>
        <w:rPr>
          <w:b/>
          <w:bCs/>
          <w:sz w:val="22"/>
          <w:szCs w:val="22"/>
        </w:rPr>
        <w:t xml:space="preserve">3.3.2. AFM analysis </w:t>
      </w:r>
    </w:p>
    <w:p w:rsidR="003A3AF1" w:rsidRDefault="003A3AF1" w:rsidP="003A3AF1">
      <w:pPr>
        <w:pStyle w:val="Default"/>
        <w:rPr>
          <w:sz w:val="22"/>
          <w:szCs w:val="22"/>
        </w:rPr>
      </w:pPr>
    </w:p>
    <w:p w:rsidR="003A3AF1" w:rsidRDefault="003A3AF1" w:rsidP="003A3AF1">
      <w:pPr>
        <w:pStyle w:val="ListParagraph"/>
        <w:spacing w:after="0"/>
        <w:ind w:left="0"/>
        <w:jc w:val="both"/>
        <w:rPr>
          <w:rFonts w:asciiTheme="majorBidi" w:hAnsiTheme="majorBidi" w:cstheme="majorBidi"/>
        </w:rPr>
      </w:pPr>
      <w:r w:rsidRPr="000639EE">
        <w:rPr>
          <w:rFonts w:asciiTheme="majorBidi" w:hAnsiTheme="majorBidi" w:cstheme="majorBidi"/>
        </w:rPr>
        <w:t xml:space="preserve">AFM was used to characterize the surface morphology, particle size, and surface roughness of pure and composite films. As it can be seen from the 2D topographic image in Fig. 7a, the surface of the film deposited from the TO sol is composed of agglomerated </w:t>
      </w:r>
      <w:proofErr w:type="spellStart"/>
      <w:r w:rsidRPr="000639EE">
        <w:rPr>
          <w:rFonts w:asciiTheme="majorBidi" w:hAnsiTheme="majorBidi" w:cstheme="majorBidi"/>
        </w:rPr>
        <w:t>titania</w:t>
      </w:r>
      <w:proofErr w:type="spellEnd"/>
      <w:r w:rsidRPr="000639EE">
        <w:rPr>
          <w:rFonts w:asciiTheme="majorBidi" w:hAnsiTheme="majorBidi" w:cstheme="majorBidi"/>
        </w:rPr>
        <w:t xml:space="preserve"> particles while distribution of the particles on the surface is non-uniform. Furthermore, 3D topographic image also shows the roughness of the surface, which is about 58 nm (Fig.8a).</w:t>
      </w:r>
    </w:p>
    <w:p w:rsidR="003A3AF1" w:rsidRDefault="003A3AF1" w:rsidP="003A3AF1">
      <w:pPr>
        <w:pStyle w:val="ListParagraph"/>
        <w:spacing w:after="0"/>
        <w:ind w:left="0"/>
        <w:jc w:val="both"/>
        <w:rPr>
          <w:rFonts w:asciiTheme="majorBidi" w:hAnsiTheme="majorBidi" w:cstheme="majorBidi"/>
        </w:rPr>
      </w:pPr>
    </w:p>
    <w:p w:rsidR="003A3AF1" w:rsidRPr="000639EE" w:rsidRDefault="002309F7" w:rsidP="003A3AF1">
      <w:pPr>
        <w:pStyle w:val="ListParagraph"/>
        <w:spacing w:after="0"/>
        <w:ind w:left="0"/>
        <w:jc w:val="center"/>
        <w:rPr>
          <w:rFonts w:asciiTheme="majorBidi" w:hAnsiTheme="majorBidi" w:cstheme="majorBidi"/>
        </w:rPr>
      </w:pPr>
      <w:r w:rsidRPr="002309F7">
        <w:rPr>
          <w:rFonts w:asciiTheme="majorBidi" w:hAnsiTheme="majorBidi" w:cstheme="majorBidi"/>
          <w:b/>
          <w:bCs/>
          <w:noProof/>
          <w:color w:val="000000"/>
        </w:rPr>
        <w:lastRenderedPageBreak/>
        <w:pict>
          <v:shape id="_x0000_s1034" type="#_x0000_t202" style="position:absolute;left:0;text-align:left;margin-left:28.85pt;margin-top:147.1pt;width:423.75pt;height:36.75pt;z-index:251669504;mso-width-relative:margin;mso-height-relative:margin" strokecolor="white [3212]">
            <v:textbox>
              <w:txbxContent>
                <w:p w:rsidR="003A3AF1" w:rsidRPr="000639EE" w:rsidRDefault="003A3AF1" w:rsidP="003A3AF1">
                  <w:pPr>
                    <w:pStyle w:val="Default"/>
                    <w:rPr>
                      <w:rFonts w:asciiTheme="majorBidi" w:hAnsiTheme="majorBidi" w:cstheme="majorBidi"/>
                      <w:sz w:val="18"/>
                      <w:szCs w:val="18"/>
                    </w:rPr>
                  </w:pPr>
                  <w:r w:rsidRPr="000639EE">
                    <w:rPr>
                      <w:rFonts w:asciiTheme="majorBidi" w:hAnsiTheme="majorBidi" w:cstheme="majorBidi"/>
                      <w:b/>
                      <w:bCs/>
                      <w:sz w:val="18"/>
                      <w:szCs w:val="18"/>
                    </w:rPr>
                    <w:t>Figure 7:</w:t>
                  </w:r>
                  <w:r w:rsidRPr="000639EE">
                    <w:rPr>
                      <w:rFonts w:asciiTheme="majorBidi" w:hAnsiTheme="majorBidi" w:cstheme="majorBidi"/>
                      <w:sz w:val="18"/>
                      <w:szCs w:val="18"/>
                    </w:rPr>
                    <w:t xml:space="preserve"> </w:t>
                  </w:r>
                  <w:r w:rsidRPr="000639EE">
                    <w:rPr>
                      <w:sz w:val="18"/>
                      <w:szCs w:val="18"/>
                    </w:rPr>
                    <w:t>The AFM micrograph (2D surface analysis) of the thin films: (a) TiO2 (b) TiO</w:t>
                  </w:r>
                  <w:r w:rsidRPr="000639EE">
                    <w:rPr>
                      <w:sz w:val="18"/>
                      <w:szCs w:val="18"/>
                      <w:vertAlign w:val="subscript"/>
                    </w:rPr>
                    <w:t>2</w:t>
                  </w:r>
                  <w:r w:rsidRPr="000639EE">
                    <w:rPr>
                      <w:sz w:val="18"/>
                      <w:szCs w:val="18"/>
                    </w:rPr>
                    <w:t>-TX100 and (c) TiO</w:t>
                  </w:r>
                  <w:r w:rsidRPr="000639EE">
                    <w:rPr>
                      <w:sz w:val="18"/>
                      <w:szCs w:val="18"/>
                      <w:vertAlign w:val="subscript"/>
                    </w:rPr>
                    <w:t>2</w:t>
                  </w:r>
                  <w:r w:rsidRPr="000639EE">
                    <w:rPr>
                      <w:sz w:val="18"/>
                      <w:szCs w:val="18"/>
                    </w:rPr>
                    <w:t>-SiO</w:t>
                  </w:r>
                  <w:r w:rsidRPr="000639EE">
                    <w:rPr>
                      <w:sz w:val="18"/>
                      <w:szCs w:val="18"/>
                      <w:vertAlign w:val="subscript"/>
                    </w:rPr>
                    <w:t>2</w:t>
                  </w:r>
                  <w:r>
                    <w:rPr>
                      <w:sz w:val="18"/>
                      <w:szCs w:val="18"/>
                    </w:rPr>
                    <w:t>.</w:t>
                  </w:r>
                </w:p>
                <w:p w:rsidR="003A3AF1" w:rsidRDefault="003A3AF1" w:rsidP="003A3AF1"/>
              </w:txbxContent>
            </v:textbox>
          </v:shape>
        </w:pict>
      </w:r>
      <w:r w:rsidR="003A3AF1">
        <w:rPr>
          <w:rFonts w:asciiTheme="majorBidi" w:hAnsiTheme="majorBidi" w:cstheme="majorBidi"/>
          <w:noProof/>
        </w:rPr>
        <w:drawing>
          <wp:inline distT="0" distB="0" distL="0" distR="0">
            <wp:extent cx="5943600" cy="18720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 cstate="print"/>
                    <a:srcRect/>
                    <a:stretch>
                      <a:fillRect/>
                    </a:stretch>
                  </pic:blipFill>
                  <pic:spPr bwMode="auto">
                    <a:xfrm>
                      <a:off x="0" y="0"/>
                      <a:ext cx="5943600" cy="1872000"/>
                    </a:xfrm>
                    <a:prstGeom prst="rect">
                      <a:avLst/>
                    </a:prstGeom>
                    <a:noFill/>
                    <a:ln w="9525">
                      <a:noFill/>
                      <a:miter lim="800000"/>
                      <a:headEnd/>
                      <a:tailEnd/>
                    </a:ln>
                  </pic:spPr>
                </pic:pic>
              </a:graphicData>
            </a:graphic>
          </wp:inline>
        </w:drawing>
      </w:r>
    </w:p>
    <w:p w:rsidR="003A3AF1" w:rsidRDefault="003A3AF1" w:rsidP="003A3AF1">
      <w:pPr>
        <w:pStyle w:val="ListParagraph"/>
        <w:spacing w:after="0" w:line="360" w:lineRule="auto"/>
        <w:ind w:left="567"/>
        <w:rPr>
          <w:rFonts w:asciiTheme="majorBidi" w:hAnsiTheme="majorBidi" w:cstheme="majorBidi"/>
          <w:b/>
          <w:bCs/>
          <w:color w:val="000000"/>
          <w:lang w:val="en-GB"/>
        </w:rPr>
      </w:pPr>
    </w:p>
    <w:p w:rsidR="003A3AF1" w:rsidRDefault="003A3AF1" w:rsidP="003A3AF1">
      <w:pPr>
        <w:pStyle w:val="ListParagraph"/>
        <w:spacing w:after="0" w:line="360" w:lineRule="auto"/>
        <w:ind w:left="567"/>
        <w:rPr>
          <w:rFonts w:asciiTheme="majorBidi" w:hAnsiTheme="majorBidi" w:cstheme="majorBidi"/>
          <w:b/>
          <w:bCs/>
          <w:color w:val="000000"/>
          <w:lang w:val="en-GB"/>
        </w:rPr>
      </w:pPr>
    </w:p>
    <w:p w:rsidR="003A3AF1" w:rsidRDefault="003A3AF1" w:rsidP="003A3AF1">
      <w:pPr>
        <w:pStyle w:val="Default"/>
        <w:jc w:val="both"/>
        <w:rPr>
          <w:sz w:val="22"/>
          <w:szCs w:val="22"/>
        </w:rPr>
      </w:pPr>
      <w:r>
        <w:rPr>
          <w:noProof/>
          <w:sz w:val="22"/>
          <w:szCs w:val="22"/>
        </w:rPr>
        <w:drawing>
          <wp:anchor distT="0" distB="0" distL="114300" distR="114300" simplePos="0" relativeHeight="251670528" behindDoc="0" locked="0" layoutInCell="1" allowOverlap="1">
            <wp:simplePos x="0" y="0"/>
            <wp:positionH relativeFrom="column">
              <wp:posOffset>19050</wp:posOffset>
            </wp:positionH>
            <wp:positionV relativeFrom="paragraph">
              <wp:posOffset>1649730</wp:posOffset>
            </wp:positionV>
            <wp:extent cx="5943600" cy="1933575"/>
            <wp:effectExtent l="1905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cstate="print"/>
                    <a:srcRect/>
                    <a:stretch>
                      <a:fillRect/>
                    </a:stretch>
                  </pic:blipFill>
                  <pic:spPr bwMode="auto">
                    <a:xfrm>
                      <a:off x="0" y="0"/>
                      <a:ext cx="5943600" cy="1933575"/>
                    </a:xfrm>
                    <a:prstGeom prst="rect">
                      <a:avLst/>
                    </a:prstGeom>
                    <a:noFill/>
                    <a:ln w="9525">
                      <a:noFill/>
                      <a:miter lim="800000"/>
                      <a:headEnd/>
                      <a:tailEnd/>
                    </a:ln>
                  </pic:spPr>
                </pic:pic>
              </a:graphicData>
            </a:graphic>
          </wp:anchor>
        </w:drawing>
      </w:r>
      <w:r>
        <w:rPr>
          <w:sz w:val="22"/>
          <w:szCs w:val="22"/>
        </w:rPr>
        <w:t xml:space="preserve">However, the film from the TX sol is dense and its surface is smooth and uniform, as shown in the 2D topographic image in Fig. 7b. In this case, the roughness profile of the film is 10 nm (Fig.8b). Moreover, in the case of using TX, accumulation of </w:t>
      </w:r>
      <w:proofErr w:type="spellStart"/>
      <w:r>
        <w:rPr>
          <w:sz w:val="22"/>
          <w:szCs w:val="22"/>
        </w:rPr>
        <w:t>nanoparticles</w:t>
      </w:r>
      <w:proofErr w:type="spellEnd"/>
      <w:r>
        <w:rPr>
          <w:sz w:val="22"/>
          <w:szCs w:val="22"/>
        </w:rPr>
        <w:t xml:space="preserve"> on the thin films is high, while in the absence of TX it is rather low. These results are in good agreement with the above SEM observation in Fig.5. According to figure7c, accumulation of </w:t>
      </w:r>
      <w:proofErr w:type="spellStart"/>
      <w:r>
        <w:rPr>
          <w:sz w:val="22"/>
          <w:szCs w:val="22"/>
        </w:rPr>
        <w:t>nanoparticles</w:t>
      </w:r>
      <w:proofErr w:type="spellEnd"/>
      <w:r>
        <w:rPr>
          <w:sz w:val="22"/>
          <w:szCs w:val="22"/>
        </w:rPr>
        <w:t xml:space="preserve"> on the surface TO-SO is high and it is clear that the film is uniform and substrate surface is well covered by fine spherical or elliptical grains. While in the film deposited on the bare glass substrate, accumulation of </w:t>
      </w:r>
      <w:proofErr w:type="spellStart"/>
      <w:r>
        <w:rPr>
          <w:sz w:val="22"/>
          <w:szCs w:val="22"/>
        </w:rPr>
        <w:t>nanoparticles</w:t>
      </w:r>
      <w:proofErr w:type="spellEnd"/>
      <w:r>
        <w:rPr>
          <w:sz w:val="22"/>
          <w:szCs w:val="22"/>
        </w:rPr>
        <w:t xml:space="preserve"> is low (Fig7a). 3D topographic image also shows the roughness of the surface to be about 7.72 nm (Fig8c). The root mean square (</w:t>
      </w:r>
      <w:proofErr w:type="spellStart"/>
      <w:r>
        <w:rPr>
          <w:sz w:val="22"/>
          <w:szCs w:val="22"/>
        </w:rPr>
        <w:t>rms</w:t>
      </w:r>
      <w:proofErr w:type="spellEnd"/>
      <w:r>
        <w:rPr>
          <w:sz w:val="22"/>
          <w:szCs w:val="22"/>
        </w:rPr>
        <w:t xml:space="preserve">) surface roughness was determined by using the software which was provided with the microscope. </w:t>
      </w:r>
    </w:p>
    <w:p w:rsidR="003A3AF1" w:rsidRDefault="002309F7" w:rsidP="003A3AF1">
      <w:pPr>
        <w:pStyle w:val="ListParagraph"/>
        <w:spacing w:after="0" w:line="360" w:lineRule="auto"/>
        <w:ind w:left="567"/>
        <w:jc w:val="both"/>
        <w:rPr>
          <w:rFonts w:asciiTheme="majorBidi" w:hAnsiTheme="majorBidi" w:cstheme="majorBidi"/>
          <w:b/>
          <w:bCs/>
          <w:color w:val="000000"/>
          <w:lang w:val="en-GB"/>
        </w:rPr>
      </w:pPr>
      <w:r>
        <w:rPr>
          <w:rFonts w:asciiTheme="majorBidi" w:hAnsiTheme="majorBidi" w:cstheme="majorBidi"/>
          <w:b/>
          <w:bCs/>
          <w:noProof/>
          <w:color w:val="000000"/>
        </w:rPr>
        <w:pict>
          <v:shape id="_x0000_s1035" type="#_x0000_t202" style="position:absolute;left:0;text-align:left;margin-left:13.85pt;margin-top:170.75pt;width:423.75pt;height:36.75pt;z-index:251671552;mso-width-relative:margin;mso-height-relative:margin" strokecolor="white [3212]">
            <v:textbox>
              <w:txbxContent>
                <w:p w:rsidR="003A3AF1" w:rsidRPr="000639EE" w:rsidRDefault="003A3AF1" w:rsidP="003A3AF1">
                  <w:pPr>
                    <w:pStyle w:val="Default"/>
                    <w:rPr>
                      <w:rFonts w:asciiTheme="majorBidi" w:hAnsiTheme="majorBidi" w:cstheme="majorBidi"/>
                      <w:sz w:val="18"/>
                      <w:szCs w:val="18"/>
                    </w:rPr>
                  </w:pPr>
                  <w:r w:rsidRPr="000639EE">
                    <w:rPr>
                      <w:rFonts w:asciiTheme="majorBidi" w:hAnsiTheme="majorBidi" w:cstheme="majorBidi"/>
                      <w:b/>
                      <w:bCs/>
                      <w:sz w:val="18"/>
                      <w:szCs w:val="18"/>
                    </w:rPr>
                    <w:t>Figure 8:</w:t>
                  </w:r>
                  <w:r w:rsidRPr="000639EE">
                    <w:rPr>
                      <w:rFonts w:asciiTheme="majorBidi" w:hAnsiTheme="majorBidi" w:cstheme="majorBidi"/>
                      <w:sz w:val="18"/>
                      <w:szCs w:val="18"/>
                    </w:rPr>
                    <w:t xml:space="preserve"> </w:t>
                  </w:r>
                  <w:r w:rsidRPr="000639EE">
                    <w:rPr>
                      <w:sz w:val="18"/>
                      <w:szCs w:val="18"/>
                    </w:rPr>
                    <w:t>The AFM micrograph (3D surface analysis) of thin films: (a) TiO</w:t>
                  </w:r>
                  <w:r w:rsidRPr="000639EE">
                    <w:rPr>
                      <w:sz w:val="18"/>
                      <w:szCs w:val="18"/>
                      <w:vertAlign w:val="subscript"/>
                    </w:rPr>
                    <w:t>2</w:t>
                  </w:r>
                  <w:r w:rsidRPr="000639EE">
                    <w:rPr>
                      <w:sz w:val="18"/>
                      <w:szCs w:val="18"/>
                    </w:rPr>
                    <w:t xml:space="preserve"> (b) TiO</w:t>
                  </w:r>
                  <w:r w:rsidRPr="000639EE">
                    <w:rPr>
                      <w:sz w:val="18"/>
                      <w:szCs w:val="18"/>
                      <w:vertAlign w:val="subscript"/>
                    </w:rPr>
                    <w:t>2</w:t>
                  </w:r>
                  <w:r w:rsidRPr="000639EE">
                    <w:rPr>
                      <w:sz w:val="18"/>
                      <w:szCs w:val="18"/>
                    </w:rPr>
                    <w:t>-TX100 and (c) TiO</w:t>
                  </w:r>
                  <w:r w:rsidRPr="000639EE">
                    <w:rPr>
                      <w:sz w:val="18"/>
                      <w:szCs w:val="18"/>
                      <w:vertAlign w:val="subscript"/>
                    </w:rPr>
                    <w:t>2</w:t>
                  </w:r>
                  <w:r w:rsidRPr="000639EE">
                    <w:rPr>
                      <w:sz w:val="18"/>
                      <w:szCs w:val="18"/>
                    </w:rPr>
                    <w:t>-SiO</w:t>
                  </w:r>
                  <w:r w:rsidRPr="000639EE">
                    <w:rPr>
                      <w:sz w:val="18"/>
                      <w:szCs w:val="18"/>
                      <w:vertAlign w:val="subscript"/>
                    </w:rPr>
                    <w:t>2</w:t>
                  </w:r>
                  <w:r w:rsidRPr="000639EE">
                    <w:rPr>
                      <w:sz w:val="18"/>
                      <w:szCs w:val="18"/>
                    </w:rPr>
                    <w:t>.</w:t>
                  </w:r>
                </w:p>
                <w:p w:rsidR="003A3AF1" w:rsidRDefault="003A3AF1" w:rsidP="003A3AF1"/>
              </w:txbxContent>
            </v:textbox>
          </v:shape>
        </w:pict>
      </w:r>
    </w:p>
    <w:p w:rsidR="003A3AF1" w:rsidRPr="000639EE" w:rsidRDefault="003A3AF1" w:rsidP="003A3AF1">
      <w:pPr>
        <w:pStyle w:val="ListParagraph"/>
        <w:spacing w:after="0" w:line="360" w:lineRule="auto"/>
        <w:ind w:left="567"/>
        <w:jc w:val="center"/>
        <w:rPr>
          <w:rFonts w:ascii="Times New Roman" w:eastAsiaTheme="minorHAnsi" w:hAnsi="Times New Roman" w:cs="Times New Roman"/>
          <w:color w:val="000000"/>
          <w:sz w:val="18"/>
          <w:szCs w:val="18"/>
          <w:vertAlign w:val="subscript"/>
        </w:rPr>
      </w:pPr>
    </w:p>
    <w:p w:rsidR="003A3AF1" w:rsidRDefault="003A3AF1" w:rsidP="003A3AF1">
      <w:pPr>
        <w:pStyle w:val="ListParagraph"/>
        <w:spacing w:after="0" w:line="360" w:lineRule="auto"/>
        <w:ind w:left="567"/>
        <w:rPr>
          <w:rFonts w:asciiTheme="majorBidi" w:hAnsiTheme="majorBidi" w:cstheme="majorBidi"/>
          <w:b/>
          <w:bCs/>
          <w:color w:val="000000"/>
          <w:lang w:val="en-GB"/>
        </w:rPr>
      </w:pPr>
    </w:p>
    <w:p w:rsidR="003A3AF1" w:rsidRDefault="003A3AF1" w:rsidP="003A3AF1">
      <w:pPr>
        <w:pStyle w:val="Default"/>
        <w:rPr>
          <w:rFonts w:asciiTheme="majorBidi" w:hAnsiTheme="majorBidi" w:cstheme="majorBidi"/>
          <w:b/>
          <w:bCs/>
          <w:sz w:val="22"/>
          <w:szCs w:val="22"/>
        </w:rPr>
      </w:pPr>
      <w:r w:rsidRPr="000639EE">
        <w:rPr>
          <w:rFonts w:asciiTheme="majorBidi" w:hAnsiTheme="majorBidi" w:cstheme="majorBidi"/>
          <w:b/>
          <w:bCs/>
          <w:sz w:val="22"/>
          <w:szCs w:val="22"/>
        </w:rPr>
        <w:t xml:space="preserve">3.4. Diffuses reflection spectrum (DRS) </w:t>
      </w:r>
    </w:p>
    <w:p w:rsidR="003A3AF1" w:rsidRPr="000639EE" w:rsidRDefault="003A3AF1" w:rsidP="003A3AF1">
      <w:pPr>
        <w:pStyle w:val="Default"/>
        <w:rPr>
          <w:rFonts w:asciiTheme="majorBidi" w:hAnsiTheme="majorBidi" w:cstheme="majorBidi"/>
          <w:sz w:val="22"/>
          <w:szCs w:val="22"/>
        </w:rPr>
      </w:pPr>
    </w:p>
    <w:p w:rsidR="003A3AF1" w:rsidRDefault="003A3AF1" w:rsidP="003A3AF1">
      <w:pPr>
        <w:pStyle w:val="ListParagraph"/>
        <w:spacing w:after="0"/>
        <w:ind w:left="90"/>
        <w:jc w:val="both"/>
        <w:rPr>
          <w:rFonts w:asciiTheme="majorBidi" w:hAnsiTheme="majorBidi" w:cstheme="majorBidi"/>
        </w:rPr>
      </w:pPr>
      <w:r w:rsidRPr="000639EE">
        <w:rPr>
          <w:rFonts w:asciiTheme="majorBidi" w:hAnsiTheme="majorBidi" w:cstheme="majorBidi"/>
        </w:rPr>
        <w:t>It is necessary to mention that during annealing of films at 600 ºC, it is possible that some ions (sodium or calcium) penetrated from glass substrate to the thin films and the effect on film properties. To resolve this problem, before thin film preparation, a thin layer of SO was deposited on glass substrates. This layer was acted as barrier layer. UV-Vis transmittance spectra of TO films deposited on bare and SO-Coated glass substrates are shown in Fig 9.</w:t>
      </w:r>
    </w:p>
    <w:p w:rsidR="003A3AF1" w:rsidRDefault="003A3AF1" w:rsidP="003A3AF1">
      <w:pPr>
        <w:pStyle w:val="ListParagraph"/>
        <w:spacing w:after="0"/>
        <w:ind w:left="90"/>
        <w:jc w:val="both"/>
        <w:rPr>
          <w:rFonts w:asciiTheme="majorBidi" w:hAnsiTheme="majorBidi" w:cstheme="majorBidi"/>
        </w:rPr>
      </w:pPr>
    </w:p>
    <w:p w:rsidR="003A3AF1" w:rsidRDefault="002309F7" w:rsidP="003A3AF1">
      <w:pPr>
        <w:pStyle w:val="ListParagraph"/>
        <w:spacing w:after="0"/>
        <w:ind w:left="90"/>
        <w:jc w:val="center"/>
        <w:rPr>
          <w:rFonts w:asciiTheme="majorBidi" w:hAnsiTheme="majorBidi" w:cstheme="majorBidi"/>
        </w:rPr>
      </w:pPr>
      <w:r w:rsidRPr="002309F7">
        <w:rPr>
          <w:rFonts w:asciiTheme="majorBidi" w:hAnsiTheme="majorBidi" w:cstheme="majorBidi"/>
          <w:b/>
          <w:bCs/>
          <w:noProof/>
          <w:color w:val="000000"/>
        </w:rPr>
        <w:lastRenderedPageBreak/>
        <w:pict>
          <v:shape id="_x0000_s1036" type="#_x0000_t202" style="position:absolute;left:0;text-align:left;margin-left:19.1pt;margin-top:169.4pt;width:423.75pt;height:36.75pt;z-index:251672576;mso-width-relative:margin;mso-height-relative:margin" strokecolor="white [3212]">
            <v:textbox>
              <w:txbxContent>
                <w:p w:rsidR="003A3AF1" w:rsidRPr="000639EE" w:rsidRDefault="003A3AF1" w:rsidP="003A3AF1">
                  <w:pPr>
                    <w:pStyle w:val="Default"/>
                    <w:rPr>
                      <w:rFonts w:asciiTheme="majorBidi" w:hAnsiTheme="majorBidi" w:cstheme="majorBidi"/>
                      <w:sz w:val="18"/>
                      <w:szCs w:val="18"/>
                    </w:rPr>
                  </w:pPr>
                  <w:r w:rsidRPr="000639EE">
                    <w:rPr>
                      <w:rFonts w:asciiTheme="majorBidi" w:hAnsiTheme="majorBidi" w:cstheme="majorBidi"/>
                      <w:b/>
                      <w:bCs/>
                      <w:sz w:val="18"/>
                      <w:szCs w:val="18"/>
                    </w:rPr>
                    <w:t xml:space="preserve">Figure </w:t>
                  </w:r>
                  <w:r>
                    <w:rPr>
                      <w:rFonts w:asciiTheme="majorBidi" w:hAnsiTheme="majorBidi" w:cstheme="majorBidi"/>
                      <w:b/>
                      <w:bCs/>
                      <w:sz w:val="18"/>
                      <w:szCs w:val="18"/>
                    </w:rPr>
                    <w:t>9</w:t>
                  </w:r>
                  <w:r w:rsidRPr="000639EE">
                    <w:rPr>
                      <w:rFonts w:asciiTheme="majorBidi" w:hAnsiTheme="majorBidi" w:cstheme="majorBidi"/>
                      <w:b/>
                      <w:bCs/>
                      <w:sz w:val="18"/>
                      <w:szCs w:val="18"/>
                    </w:rPr>
                    <w:t>:</w:t>
                  </w:r>
                  <w:r w:rsidRPr="000639EE">
                    <w:rPr>
                      <w:rFonts w:asciiTheme="majorBidi" w:hAnsiTheme="majorBidi" w:cstheme="majorBidi"/>
                      <w:sz w:val="18"/>
                      <w:szCs w:val="18"/>
                    </w:rPr>
                    <w:t xml:space="preserve"> </w:t>
                  </w:r>
                  <w:r>
                    <w:rPr>
                      <w:sz w:val="20"/>
                      <w:szCs w:val="20"/>
                    </w:rPr>
                    <w:t>The diffuse reflection spectra of TiO</w:t>
                  </w:r>
                  <w:r>
                    <w:rPr>
                      <w:sz w:val="13"/>
                      <w:szCs w:val="13"/>
                    </w:rPr>
                    <w:t xml:space="preserve">2 </w:t>
                  </w:r>
                  <w:r>
                    <w:rPr>
                      <w:sz w:val="20"/>
                      <w:szCs w:val="20"/>
                    </w:rPr>
                    <w:t>films deposited on bare and SiO</w:t>
                  </w:r>
                  <w:r>
                    <w:rPr>
                      <w:sz w:val="13"/>
                      <w:szCs w:val="13"/>
                    </w:rPr>
                    <w:t>2</w:t>
                  </w:r>
                  <w:r>
                    <w:rPr>
                      <w:sz w:val="20"/>
                      <w:szCs w:val="20"/>
                    </w:rPr>
                    <w:t>-Coated glass substrates</w:t>
                  </w:r>
                  <w:r>
                    <w:rPr>
                      <w:sz w:val="23"/>
                      <w:szCs w:val="23"/>
                    </w:rPr>
                    <w:t>.</w:t>
                  </w:r>
                </w:p>
                <w:p w:rsidR="003A3AF1" w:rsidRDefault="003A3AF1" w:rsidP="003A3AF1"/>
              </w:txbxContent>
            </v:textbox>
          </v:shape>
        </w:pict>
      </w:r>
      <w:r w:rsidR="003A3AF1">
        <w:rPr>
          <w:rFonts w:asciiTheme="majorBidi" w:hAnsiTheme="majorBidi" w:cstheme="majorBidi"/>
          <w:noProof/>
        </w:rPr>
        <w:drawing>
          <wp:inline distT="0" distB="0" distL="0" distR="0">
            <wp:extent cx="3467100" cy="21336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 cstate="print"/>
                    <a:srcRect/>
                    <a:stretch>
                      <a:fillRect/>
                    </a:stretch>
                  </pic:blipFill>
                  <pic:spPr bwMode="auto">
                    <a:xfrm>
                      <a:off x="0" y="0"/>
                      <a:ext cx="3467100" cy="2133600"/>
                    </a:xfrm>
                    <a:prstGeom prst="rect">
                      <a:avLst/>
                    </a:prstGeom>
                    <a:noFill/>
                    <a:ln w="9525">
                      <a:noFill/>
                      <a:miter lim="800000"/>
                      <a:headEnd/>
                      <a:tailEnd/>
                    </a:ln>
                  </pic:spPr>
                </pic:pic>
              </a:graphicData>
            </a:graphic>
          </wp:inline>
        </w:drawing>
      </w:r>
    </w:p>
    <w:p w:rsidR="003A3AF1" w:rsidRDefault="003A3AF1" w:rsidP="003A3AF1">
      <w:pPr>
        <w:pStyle w:val="ListParagraph"/>
        <w:spacing w:after="0"/>
        <w:ind w:left="90"/>
        <w:jc w:val="both"/>
        <w:rPr>
          <w:rFonts w:asciiTheme="majorBidi" w:hAnsiTheme="majorBidi" w:cstheme="majorBidi"/>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86"/>
        <w:jc w:val="both"/>
        <w:rPr>
          <w:rFonts w:asciiTheme="majorBidi" w:hAnsiTheme="majorBidi" w:cstheme="majorBidi"/>
        </w:rPr>
      </w:pPr>
      <w:r w:rsidRPr="000E5724">
        <w:rPr>
          <w:rFonts w:asciiTheme="majorBidi" w:hAnsiTheme="majorBidi" w:cstheme="majorBidi"/>
        </w:rPr>
        <w:t xml:space="preserve">It is clearly seen that TO film deposited on bare glass produced a red-shift of the absorption edge of the film. The shift has been described to differences in the size of the crystallites. The slightly larger </w:t>
      </w:r>
      <w:proofErr w:type="spellStart"/>
      <w:r w:rsidRPr="000E5724">
        <w:rPr>
          <w:rFonts w:asciiTheme="majorBidi" w:hAnsiTheme="majorBidi" w:cstheme="majorBidi"/>
        </w:rPr>
        <w:t>anatase</w:t>
      </w:r>
      <w:proofErr w:type="spellEnd"/>
      <w:r w:rsidRPr="000E5724">
        <w:rPr>
          <w:rFonts w:asciiTheme="majorBidi" w:hAnsiTheme="majorBidi" w:cstheme="majorBidi"/>
        </w:rPr>
        <w:t xml:space="preserve"> grains of films deposited on bare glass substrates may be a consequence of the higher concentration of Na+ ions diffused from the substrate. Na+ ions have been found to act as a flux material for crystal growth. It has been also suggested that diffusion of sodium ions from the substrate during thermal treatment could stimulate the </w:t>
      </w:r>
      <w:proofErr w:type="spellStart"/>
      <w:r w:rsidRPr="000E5724">
        <w:rPr>
          <w:rFonts w:asciiTheme="majorBidi" w:hAnsiTheme="majorBidi" w:cstheme="majorBidi"/>
        </w:rPr>
        <w:t>recrystallization</w:t>
      </w:r>
      <w:proofErr w:type="spellEnd"/>
      <w:r w:rsidRPr="000E5724">
        <w:rPr>
          <w:rFonts w:asciiTheme="majorBidi" w:hAnsiTheme="majorBidi" w:cstheme="majorBidi"/>
        </w:rPr>
        <w:t xml:space="preserve"> of the </w:t>
      </w:r>
      <w:proofErr w:type="spellStart"/>
      <w:r w:rsidRPr="000E5724">
        <w:rPr>
          <w:rFonts w:asciiTheme="majorBidi" w:hAnsiTheme="majorBidi" w:cstheme="majorBidi"/>
        </w:rPr>
        <w:t>anatase</w:t>
      </w:r>
      <w:proofErr w:type="spellEnd"/>
      <w:r w:rsidRPr="000E5724">
        <w:rPr>
          <w:rFonts w:asciiTheme="majorBidi" w:hAnsiTheme="majorBidi" w:cstheme="majorBidi"/>
        </w:rPr>
        <w:t xml:space="preserve"> to </w:t>
      </w:r>
      <w:proofErr w:type="spellStart"/>
      <w:r w:rsidRPr="000E5724">
        <w:rPr>
          <w:rFonts w:asciiTheme="majorBidi" w:hAnsiTheme="majorBidi" w:cstheme="majorBidi"/>
        </w:rPr>
        <w:t>rutile</w:t>
      </w:r>
      <w:proofErr w:type="spellEnd"/>
      <w:r w:rsidRPr="000E5724">
        <w:rPr>
          <w:rFonts w:asciiTheme="majorBidi" w:hAnsiTheme="majorBidi" w:cstheme="majorBidi"/>
        </w:rPr>
        <w:t xml:space="preserve"> .Negative </w:t>
      </w:r>
      <w:proofErr w:type="spellStart"/>
      <w:r w:rsidRPr="000E5724">
        <w:rPr>
          <w:rFonts w:asciiTheme="majorBidi" w:hAnsiTheme="majorBidi" w:cstheme="majorBidi"/>
        </w:rPr>
        <w:t>solvatochromism</w:t>
      </w:r>
      <w:proofErr w:type="spellEnd"/>
      <w:r w:rsidRPr="000E5724">
        <w:rPr>
          <w:rFonts w:asciiTheme="majorBidi" w:hAnsiTheme="majorBidi" w:cstheme="majorBidi"/>
        </w:rPr>
        <w:t xml:space="preserve"> corresponds to </w:t>
      </w:r>
      <w:proofErr w:type="spellStart"/>
      <w:r w:rsidRPr="000E5724">
        <w:rPr>
          <w:rFonts w:asciiTheme="majorBidi" w:hAnsiTheme="majorBidi" w:cstheme="majorBidi"/>
        </w:rPr>
        <w:t>hypsochromic</w:t>
      </w:r>
      <w:proofErr w:type="spellEnd"/>
      <w:r w:rsidRPr="000E5724">
        <w:rPr>
          <w:rFonts w:asciiTheme="majorBidi" w:hAnsiTheme="majorBidi" w:cstheme="majorBidi"/>
        </w:rPr>
        <w:t xml:space="preserve"> shift (blue shift) with increasing solvent polarity. Polarity of thin film is related to their chemical structure. Films resulting from interaction of TEOS with TO in film deposited on the SO-Coated glass substrates in comparison to </w:t>
      </w:r>
      <w:proofErr w:type="spellStart"/>
      <w:r w:rsidRPr="000E5724">
        <w:rPr>
          <w:rFonts w:asciiTheme="majorBidi" w:hAnsiTheme="majorBidi" w:cstheme="majorBidi"/>
        </w:rPr>
        <w:t>TO</w:t>
      </w:r>
      <w:proofErr w:type="spellEnd"/>
      <w:r w:rsidRPr="000E5724">
        <w:rPr>
          <w:rFonts w:asciiTheme="majorBidi" w:hAnsiTheme="majorBidi" w:cstheme="majorBidi"/>
        </w:rPr>
        <w:t xml:space="preserve"> films deposited on the bare glass substrate exhibit higher polarity effect. The polarity of films of TO- SO is due to the Ti-O-Si bands. Moreover, addition of TEOS decreases crystal size and </w:t>
      </w:r>
      <w:proofErr w:type="spellStart"/>
      <w:r w:rsidRPr="000E5724">
        <w:rPr>
          <w:rFonts w:asciiTheme="majorBidi" w:hAnsiTheme="majorBidi" w:cstheme="majorBidi"/>
        </w:rPr>
        <w:t>crystallinity</w:t>
      </w:r>
      <w:proofErr w:type="spellEnd"/>
      <w:r w:rsidRPr="000E5724">
        <w:rPr>
          <w:rFonts w:asciiTheme="majorBidi" w:hAnsiTheme="majorBidi" w:cstheme="majorBidi"/>
        </w:rPr>
        <w:t xml:space="preserve"> in TO films particles by inhibiting the growth of particles in the crystalline network. The reduced particle size leads to increased light scattering (an increase in reflectance) and, hence, would result in a decrease in the absorbance .Furthermore, partial </w:t>
      </w:r>
      <w:proofErr w:type="spellStart"/>
      <w:r w:rsidRPr="000E5724">
        <w:rPr>
          <w:rFonts w:asciiTheme="majorBidi" w:hAnsiTheme="majorBidi" w:cstheme="majorBidi"/>
        </w:rPr>
        <w:t>hypsochromic</w:t>
      </w:r>
      <w:proofErr w:type="spellEnd"/>
      <w:r w:rsidRPr="000E5724">
        <w:rPr>
          <w:rFonts w:asciiTheme="majorBidi" w:hAnsiTheme="majorBidi" w:cstheme="majorBidi"/>
        </w:rPr>
        <w:t xml:space="preserve"> shifts indicate the formation of bands between metal (Ti) and binder agent (TEOS) and increasing their polarity.</w:t>
      </w:r>
    </w:p>
    <w:p w:rsidR="003A3AF1" w:rsidRDefault="003A3AF1" w:rsidP="003A3AF1">
      <w:pPr>
        <w:pStyle w:val="ListParagraph"/>
        <w:spacing w:after="0"/>
        <w:ind w:left="86"/>
        <w:jc w:val="both"/>
        <w:rPr>
          <w:rFonts w:asciiTheme="majorBidi" w:hAnsiTheme="majorBidi" w:cstheme="majorBidi"/>
        </w:rPr>
      </w:pPr>
    </w:p>
    <w:p w:rsidR="003A3AF1" w:rsidRDefault="003A3AF1" w:rsidP="003A3AF1">
      <w:pPr>
        <w:pStyle w:val="Default"/>
        <w:rPr>
          <w:rFonts w:asciiTheme="majorBidi" w:hAnsiTheme="majorBidi" w:cstheme="majorBidi"/>
          <w:b/>
          <w:bCs/>
          <w:sz w:val="22"/>
          <w:szCs w:val="22"/>
        </w:rPr>
      </w:pPr>
      <w:r w:rsidRPr="000E5724">
        <w:rPr>
          <w:rFonts w:asciiTheme="majorBidi" w:hAnsiTheme="majorBidi" w:cstheme="majorBidi"/>
          <w:b/>
          <w:bCs/>
          <w:sz w:val="22"/>
          <w:szCs w:val="22"/>
        </w:rPr>
        <w:t xml:space="preserve">4. </w:t>
      </w:r>
      <w:proofErr w:type="spellStart"/>
      <w:r w:rsidRPr="000E5724">
        <w:rPr>
          <w:rFonts w:asciiTheme="majorBidi" w:hAnsiTheme="majorBidi" w:cstheme="majorBidi"/>
          <w:b/>
          <w:bCs/>
          <w:sz w:val="22"/>
          <w:szCs w:val="22"/>
        </w:rPr>
        <w:t>Photocatalytic</w:t>
      </w:r>
      <w:proofErr w:type="spellEnd"/>
      <w:r w:rsidRPr="000E5724">
        <w:rPr>
          <w:rFonts w:asciiTheme="majorBidi" w:hAnsiTheme="majorBidi" w:cstheme="majorBidi"/>
          <w:b/>
          <w:bCs/>
          <w:sz w:val="22"/>
          <w:szCs w:val="22"/>
        </w:rPr>
        <w:t xml:space="preserve"> activity </w:t>
      </w:r>
    </w:p>
    <w:p w:rsidR="003A3AF1" w:rsidRPr="000E5724" w:rsidRDefault="003A3AF1" w:rsidP="003A3AF1">
      <w:pPr>
        <w:pStyle w:val="Default"/>
        <w:rPr>
          <w:rFonts w:asciiTheme="majorBidi" w:hAnsiTheme="majorBidi" w:cstheme="majorBidi"/>
          <w:sz w:val="22"/>
          <w:szCs w:val="22"/>
        </w:rPr>
      </w:pPr>
    </w:p>
    <w:p w:rsidR="003A3AF1" w:rsidRDefault="003A3AF1" w:rsidP="003A3AF1">
      <w:pPr>
        <w:pStyle w:val="Default"/>
        <w:jc w:val="both"/>
        <w:rPr>
          <w:rFonts w:asciiTheme="majorBidi" w:hAnsiTheme="majorBidi" w:cstheme="majorBidi"/>
          <w:sz w:val="22"/>
          <w:szCs w:val="22"/>
        </w:rPr>
      </w:pPr>
      <w:r w:rsidRPr="000E5724">
        <w:rPr>
          <w:rFonts w:asciiTheme="majorBidi" w:eastAsiaTheme="minorEastAsia" w:hAnsiTheme="majorBidi" w:cstheme="majorBidi"/>
          <w:color w:val="auto"/>
          <w:sz w:val="22"/>
          <w:szCs w:val="22"/>
        </w:rPr>
        <w:t xml:space="preserve">As mentioned in section (2.6), in order to determine was examined while the pH was set on 2, 6 and 9. The obtained results showed that the 1.25 g lit-1 of TO-TX- SO thin films at pH=2 had the best conditions for degradation of MCB at room temperature (below 40ºC) under UV light. Figure (10a-d) shows abatement performances of TO, TO-TX, TO- SO and TO-TX-SO thin films on MCB degradation under UV light. </w:t>
      </w:r>
      <w:r w:rsidRPr="000E5724">
        <w:rPr>
          <w:rFonts w:asciiTheme="majorBidi" w:hAnsiTheme="majorBidi" w:cstheme="majorBidi"/>
          <w:sz w:val="22"/>
          <w:szCs w:val="22"/>
        </w:rPr>
        <w:t>As can be seen from the figures, the maximum absorption peak of MCB at λ=207 nm gradually decreases during the illumination. The illumination time for complete degradation doubles if TO-TX-SO film is compared with TO-TX film, but the difference between TO-TX film and TO- SO film is quite small. After 90 min of illumination, the MCB concentration in case of the TO-TX film is only slightly higher than the TO- SO film. The TO film behave different, the degradation is much slower. Compared with the TO-TX-SO, it takes about additional 2.5 h until complete degradation of the dye according to UV–</w:t>
      </w:r>
      <w:proofErr w:type="spellStart"/>
      <w:r w:rsidRPr="000E5724">
        <w:rPr>
          <w:rFonts w:asciiTheme="majorBidi" w:hAnsiTheme="majorBidi" w:cstheme="majorBidi"/>
          <w:sz w:val="22"/>
          <w:szCs w:val="22"/>
        </w:rPr>
        <w:t>vis</w:t>
      </w:r>
      <w:proofErr w:type="spellEnd"/>
      <w:r w:rsidRPr="000E5724">
        <w:rPr>
          <w:rFonts w:asciiTheme="majorBidi" w:hAnsiTheme="majorBidi" w:cstheme="majorBidi"/>
          <w:sz w:val="22"/>
          <w:szCs w:val="22"/>
        </w:rPr>
        <w:t xml:space="preserve"> spectroscopy. As could be observed, degradation reaction on TO-TX- SO performs in a shorter time (i.e. 90 min) in comparison with TO film (i.e. 240 min) , TO- TX film (i.e. 180 min) and TO- SO (i.e. 120 min). Although the absorbance peak area of MCB is decreased for all samples, the largest change arises when TO-TX- SO is used as a </w:t>
      </w:r>
      <w:proofErr w:type="spellStart"/>
      <w:r w:rsidRPr="000E5724">
        <w:rPr>
          <w:rFonts w:asciiTheme="majorBidi" w:hAnsiTheme="majorBidi" w:cstheme="majorBidi"/>
          <w:sz w:val="22"/>
          <w:szCs w:val="22"/>
        </w:rPr>
        <w:t>photocatalyst</w:t>
      </w:r>
      <w:proofErr w:type="spellEnd"/>
      <w:r w:rsidRPr="000E5724">
        <w:rPr>
          <w:rFonts w:asciiTheme="majorBidi" w:hAnsiTheme="majorBidi" w:cstheme="majorBidi"/>
          <w:sz w:val="22"/>
          <w:szCs w:val="22"/>
        </w:rPr>
        <w:t xml:space="preserve">. In the case of TO-TX- SO film, It was indicated that when the </w:t>
      </w:r>
      <w:proofErr w:type="spellStart"/>
      <w:r w:rsidRPr="000E5724">
        <w:rPr>
          <w:rFonts w:asciiTheme="majorBidi" w:hAnsiTheme="majorBidi" w:cstheme="majorBidi"/>
          <w:sz w:val="22"/>
          <w:szCs w:val="22"/>
        </w:rPr>
        <w:t>photocatalytic</w:t>
      </w:r>
      <w:proofErr w:type="spellEnd"/>
      <w:r w:rsidRPr="000E5724">
        <w:rPr>
          <w:rFonts w:asciiTheme="majorBidi" w:hAnsiTheme="majorBidi" w:cstheme="majorBidi"/>
          <w:sz w:val="22"/>
          <w:szCs w:val="22"/>
        </w:rPr>
        <w:t xml:space="preserve"> degradation time reached 30 min, the </w:t>
      </w:r>
      <w:proofErr w:type="spellStart"/>
      <w:r w:rsidRPr="000E5724">
        <w:rPr>
          <w:rFonts w:asciiTheme="majorBidi" w:hAnsiTheme="majorBidi" w:cstheme="majorBidi"/>
          <w:sz w:val="22"/>
          <w:szCs w:val="22"/>
        </w:rPr>
        <w:t>photocatalytic</w:t>
      </w:r>
      <w:proofErr w:type="spellEnd"/>
      <w:r w:rsidRPr="000E5724">
        <w:rPr>
          <w:rFonts w:asciiTheme="majorBidi" w:hAnsiTheme="majorBidi" w:cstheme="majorBidi"/>
          <w:sz w:val="22"/>
          <w:szCs w:val="22"/>
        </w:rPr>
        <w:t xml:space="preserve"> degradation rates reached more than 60%; as the degradation time increased to 90 min, the </w:t>
      </w:r>
      <w:proofErr w:type="spellStart"/>
      <w:r w:rsidRPr="000E5724">
        <w:rPr>
          <w:rFonts w:asciiTheme="majorBidi" w:hAnsiTheme="majorBidi" w:cstheme="majorBidi"/>
          <w:sz w:val="22"/>
          <w:szCs w:val="22"/>
        </w:rPr>
        <w:t>photocatalytic</w:t>
      </w:r>
      <w:proofErr w:type="spellEnd"/>
      <w:r w:rsidRPr="000E5724">
        <w:rPr>
          <w:rFonts w:asciiTheme="majorBidi" w:hAnsiTheme="majorBidi" w:cstheme="majorBidi"/>
          <w:sz w:val="22"/>
          <w:szCs w:val="22"/>
        </w:rPr>
        <w:t xml:space="preserve"> degradation rates approached 100%.</w:t>
      </w:r>
    </w:p>
    <w:p w:rsidR="003A3AF1" w:rsidRDefault="003A3AF1" w:rsidP="003A3AF1">
      <w:pPr>
        <w:pStyle w:val="Default"/>
        <w:jc w:val="both"/>
        <w:rPr>
          <w:rFonts w:asciiTheme="majorBidi" w:hAnsiTheme="majorBidi" w:cstheme="majorBidi"/>
          <w:sz w:val="22"/>
          <w:szCs w:val="22"/>
        </w:rPr>
      </w:pPr>
    </w:p>
    <w:p w:rsidR="003A3AF1" w:rsidRPr="000E5724" w:rsidRDefault="002309F7" w:rsidP="003A3AF1">
      <w:pPr>
        <w:pStyle w:val="Default"/>
        <w:jc w:val="center"/>
        <w:rPr>
          <w:rFonts w:asciiTheme="majorBidi" w:eastAsiaTheme="minorEastAsia" w:hAnsiTheme="majorBidi" w:cstheme="majorBidi"/>
          <w:color w:val="auto"/>
          <w:sz w:val="22"/>
          <w:szCs w:val="22"/>
        </w:rPr>
      </w:pPr>
      <w:r w:rsidRPr="002309F7">
        <w:rPr>
          <w:rFonts w:asciiTheme="majorBidi" w:hAnsiTheme="majorBidi" w:cstheme="majorBidi"/>
          <w:b/>
          <w:bCs/>
          <w:noProof/>
        </w:rPr>
        <w:pict>
          <v:shape id="_x0000_s1037" type="#_x0000_t202" style="position:absolute;left:0;text-align:left;margin-left:25.1pt;margin-top:292.5pt;width:423.75pt;height:36.75pt;z-index:251673600;mso-width-relative:margin;mso-height-relative:margin" strokecolor="white [3212]">
            <v:textbox>
              <w:txbxContent>
                <w:p w:rsidR="003A3AF1" w:rsidRPr="000639EE" w:rsidRDefault="003A3AF1" w:rsidP="003A3AF1">
                  <w:pPr>
                    <w:pStyle w:val="Default"/>
                    <w:rPr>
                      <w:rFonts w:asciiTheme="majorBidi" w:hAnsiTheme="majorBidi" w:cstheme="majorBidi"/>
                      <w:sz w:val="18"/>
                      <w:szCs w:val="18"/>
                    </w:rPr>
                  </w:pPr>
                  <w:r w:rsidRPr="000639EE">
                    <w:rPr>
                      <w:rFonts w:asciiTheme="majorBidi" w:hAnsiTheme="majorBidi" w:cstheme="majorBidi"/>
                      <w:b/>
                      <w:bCs/>
                      <w:sz w:val="18"/>
                      <w:szCs w:val="18"/>
                    </w:rPr>
                    <w:t xml:space="preserve">Figure </w:t>
                  </w:r>
                  <w:r>
                    <w:rPr>
                      <w:rFonts w:asciiTheme="majorBidi" w:hAnsiTheme="majorBidi" w:cstheme="majorBidi"/>
                      <w:b/>
                      <w:bCs/>
                      <w:sz w:val="18"/>
                      <w:szCs w:val="18"/>
                    </w:rPr>
                    <w:t>10</w:t>
                  </w:r>
                  <w:r w:rsidRPr="000639EE">
                    <w:rPr>
                      <w:rFonts w:asciiTheme="majorBidi" w:hAnsiTheme="majorBidi" w:cstheme="majorBidi"/>
                      <w:b/>
                      <w:bCs/>
                      <w:sz w:val="18"/>
                      <w:szCs w:val="18"/>
                    </w:rPr>
                    <w:t>:</w:t>
                  </w:r>
                  <w:r w:rsidRPr="000639EE">
                    <w:rPr>
                      <w:rFonts w:asciiTheme="majorBidi" w:hAnsiTheme="majorBidi" w:cstheme="majorBidi"/>
                      <w:sz w:val="18"/>
                      <w:szCs w:val="18"/>
                    </w:rPr>
                    <w:t xml:space="preserve"> </w:t>
                  </w:r>
                  <w:r>
                    <w:rPr>
                      <w:sz w:val="20"/>
                      <w:szCs w:val="20"/>
                    </w:rPr>
                    <w:t>Abatement performance of films on MCB degradation under UV light (a) TiO</w:t>
                  </w:r>
                  <w:r>
                    <w:rPr>
                      <w:sz w:val="13"/>
                      <w:szCs w:val="13"/>
                    </w:rPr>
                    <w:t xml:space="preserve">2 </w:t>
                  </w:r>
                  <w:r>
                    <w:rPr>
                      <w:sz w:val="20"/>
                      <w:szCs w:val="20"/>
                    </w:rPr>
                    <w:t>film (b) TiO</w:t>
                  </w:r>
                  <w:r>
                    <w:rPr>
                      <w:sz w:val="13"/>
                      <w:szCs w:val="13"/>
                    </w:rPr>
                    <w:t>2</w:t>
                  </w:r>
                  <w:r>
                    <w:rPr>
                      <w:sz w:val="20"/>
                      <w:szCs w:val="20"/>
                    </w:rPr>
                    <w:t>-TX100 film (c) TiO</w:t>
                  </w:r>
                  <w:r>
                    <w:rPr>
                      <w:sz w:val="13"/>
                      <w:szCs w:val="13"/>
                    </w:rPr>
                    <w:t>2</w:t>
                  </w:r>
                  <w:r>
                    <w:rPr>
                      <w:sz w:val="20"/>
                      <w:szCs w:val="20"/>
                    </w:rPr>
                    <w:t>- SiO</w:t>
                  </w:r>
                  <w:r>
                    <w:rPr>
                      <w:sz w:val="13"/>
                      <w:szCs w:val="13"/>
                    </w:rPr>
                    <w:t xml:space="preserve">2 </w:t>
                  </w:r>
                  <w:r>
                    <w:rPr>
                      <w:sz w:val="20"/>
                      <w:szCs w:val="20"/>
                    </w:rPr>
                    <w:t>films (d) TiO</w:t>
                  </w:r>
                  <w:r>
                    <w:rPr>
                      <w:sz w:val="13"/>
                      <w:szCs w:val="13"/>
                    </w:rPr>
                    <w:t>2</w:t>
                  </w:r>
                  <w:r>
                    <w:rPr>
                      <w:sz w:val="20"/>
                      <w:szCs w:val="20"/>
                    </w:rPr>
                    <w:t>-TX100 - SiO</w:t>
                  </w:r>
                  <w:r>
                    <w:rPr>
                      <w:sz w:val="13"/>
                      <w:szCs w:val="13"/>
                    </w:rPr>
                    <w:t>2.</w:t>
                  </w:r>
                </w:p>
                <w:p w:rsidR="003A3AF1" w:rsidRDefault="003A3AF1" w:rsidP="003A3AF1"/>
              </w:txbxContent>
            </v:textbox>
          </v:shape>
        </w:pict>
      </w:r>
      <w:r w:rsidR="003A3AF1">
        <w:rPr>
          <w:rFonts w:asciiTheme="majorBidi" w:hAnsiTheme="majorBidi" w:cstheme="majorBidi"/>
          <w:noProof/>
        </w:rPr>
        <w:drawing>
          <wp:inline distT="0" distB="0" distL="0" distR="0">
            <wp:extent cx="5943600" cy="3728809"/>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srcRect/>
                    <a:stretch>
                      <a:fillRect/>
                    </a:stretch>
                  </pic:blipFill>
                  <pic:spPr bwMode="auto">
                    <a:xfrm>
                      <a:off x="0" y="0"/>
                      <a:ext cx="5943600" cy="3728809"/>
                    </a:xfrm>
                    <a:prstGeom prst="rect">
                      <a:avLst/>
                    </a:prstGeom>
                    <a:noFill/>
                    <a:ln w="9525">
                      <a:noFill/>
                      <a:miter lim="800000"/>
                      <a:headEnd/>
                      <a:tailEnd/>
                    </a:ln>
                  </pic:spPr>
                </pic:pic>
              </a:graphicData>
            </a:graphic>
          </wp:inline>
        </w:drawing>
      </w: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rPr>
      </w:pPr>
      <w:r w:rsidRPr="000E5724">
        <w:rPr>
          <w:rFonts w:asciiTheme="majorBidi" w:hAnsiTheme="majorBidi" w:cstheme="majorBidi"/>
        </w:rPr>
        <w:t xml:space="preserve">The quantitative analysis of the MCB concentration change after the irradiation of </w:t>
      </w:r>
      <w:proofErr w:type="spellStart"/>
      <w:r w:rsidRPr="000E5724">
        <w:rPr>
          <w:rFonts w:asciiTheme="majorBidi" w:hAnsiTheme="majorBidi" w:cstheme="majorBidi"/>
        </w:rPr>
        <w:t>uv</w:t>
      </w:r>
      <w:proofErr w:type="spellEnd"/>
      <w:r w:rsidRPr="000E5724">
        <w:rPr>
          <w:rFonts w:asciiTheme="majorBidi" w:hAnsiTheme="majorBidi" w:cstheme="majorBidi"/>
        </w:rPr>
        <w:t xml:space="preserve"> light is shown in Table (1).</w:t>
      </w:r>
    </w:p>
    <w:p w:rsidR="003A3AF1" w:rsidRDefault="002309F7" w:rsidP="003A3AF1">
      <w:pPr>
        <w:pStyle w:val="ListParagraph"/>
        <w:spacing w:after="0"/>
        <w:ind w:left="90"/>
        <w:jc w:val="both"/>
        <w:rPr>
          <w:rFonts w:asciiTheme="majorBidi" w:hAnsiTheme="majorBidi" w:cstheme="majorBidi"/>
        </w:rPr>
      </w:pPr>
      <w:r>
        <w:rPr>
          <w:rFonts w:asciiTheme="majorBidi" w:hAnsiTheme="majorBidi" w:cstheme="majorBidi"/>
          <w:noProof/>
        </w:rPr>
        <w:pict>
          <v:shape id="_x0000_s1038" type="#_x0000_t202" style="position:absolute;left:0;text-align:left;margin-left:48.35pt;margin-top:7.9pt;width:450pt;height:19.5pt;z-index:251674624;mso-width-relative:margin;mso-height-relative:margin" strokecolor="white [3212]">
            <v:textbox>
              <w:txbxContent>
                <w:p w:rsidR="003A3AF1" w:rsidRPr="000E5724" w:rsidRDefault="003A3AF1" w:rsidP="003A3AF1">
                  <w:pPr>
                    <w:pStyle w:val="Default"/>
                    <w:rPr>
                      <w:sz w:val="18"/>
                      <w:szCs w:val="18"/>
                    </w:rPr>
                  </w:pPr>
                  <w:r w:rsidRPr="000E5724">
                    <w:rPr>
                      <w:rFonts w:asciiTheme="majorBidi" w:hAnsiTheme="majorBidi" w:cstheme="majorBidi"/>
                      <w:b/>
                      <w:bCs/>
                      <w:sz w:val="18"/>
                      <w:szCs w:val="18"/>
                    </w:rPr>
                    <w:t>Table 1:</w:t>
                  </w:r>
                  <w:r w:rsidRPr="000E5724">
                    <w:rPr>
                      <w:rFonts w:asciiTheme="majorBidi" w:hAnsiTheme="majorBidi" w:cstheme="majorBidi"/>
                      <w:sz w:val="18"/>
                      <w:szCs w:val="18"/>
                    </w:rPr>
                    <w:t xml:space="preserve"> </w:t>
                  </w:r>
                  <w:r w:rsidRPr="000E5724">
                    <w:rPr>
                      <w:sz w:val="18"/>
                      <w:szCs w:val="18"/>
                    </w:rPr>
                    <w:t xml:space="preserve">Degradation of MCB after irradiation of visible light for 90 min with different </w:t>
                  </w:r>
                  <w:proofErr w:type="spellStart"/>
                  <w:r w:rsidRPr="000E5724">
                    <w:rPr>
                      <w:sz w:val="18"/>
                      <w:szCs w:val="18"/>
                    </w:rPr>
                    <w:t>photocatalysts</w:t>
                  </w:r>
                  <w:proofErr w:type="spellEnd"/>
                  <w:r w:rsidRPr="000E5724">
                    <w:rPr>
                      <w:sz w:val="18"/>
                      <w:szCs w:val="18"/>
                    </w:rPr>
                    <w:t>.</w:t>
                  </w:r>
                </w:p>
              </w:txbxContent>
            </v:textbox>
          </v:shape>
        </w:pict>
      </w:r>
    </w:p>
    <w:p w:rsidR="003A3AF1" w:rsidRDefault="003A3AF1" w:rsidP="003A3AF1">
      <w:pPr>
        <w:pStyle w:val="ListParagraph"/>
        <w:spacing w:after="0"/>
        <w:ind w:left="90"/>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6"/>
        <w:gridCol w:w="5207"/>
      </w:tblGrid>
      <w:tr w:rsidR="003A3AF1" w:rsidTr="00314372">
        <w:trPr>
          <w:trHeight w:val="81"/>
          <w:jc w:val="center"/>
        </w:trPr>
        <w:tc>
          <w:tcPr>
            <w:tcW w:w="1916" w:type="dxa"/>
          </w:tcPr>
          <w:p w:rsidR="003A3AF1" w:rsidRDefault="003A3AF1" w:rsidP="003A3AF1">
            <w:pPr>
              <w:pStyle w:val="Default"/>
              <w:jc w:val="center"/>
              <w:rPr>
                <w:sz w:val="18"/>
                <w:szCs w:val="18"/>
              </w:rPr>
            </w:pPr>
            <w:proofErr w:type="spellStart"/>
            <w:r>
              <w:rPr>
                <w:b/>
                <w:bCs/>
                <w:sz w:val="18"/>
                <w:szCs w:val="18"/>
              </w:rPr>
              <w:t>Photocatalyst</w:t>
            </w:r>
            <w:proofErr w:type="spellEnd"/>
          </w:p>
        </w:tc>
        <w:tc>
          <w:tcPr>
            <w:tcW w:w="5207" w:type="dxa"/>
          </w:tcPr>
          <w:p w:rsidR="003A3AF1" w:rsidRDefault="003A3AF1" w:rsidP="003A3AF1">
            <w:pPr>
              <w:pStyle w:val="Default"/>
              <w:jc w:val="center"/>
              <w:rPr>
                <w:sz w:val="18"/>
                <w:szCs w:val="18"/>
              </w:rPr>
            </w:pPr>
            <w:r>
              <w:rPr>
                <w:b/>
                <w:bCs/>
                <w:sz w:val="18"/>
                <w:szCs w:val="18"/>
              </w:rPr>
              <w:t>Degradation (%)</w:t>
            </w:r>
          </w:p>
        </w:tc>
      </w:tr>
      <w:tr w:rsidR="003A3AF1" w:rsidTr="00314372">
        <w:trPr>
          <w:trHeight w:val="90"/>
          <w:jc w:val="center"/>
        </w:trPr>
        <w:tc>
          <w:tcPr>
            <w:tcW w:w="1916" w:type="dxa"/>
          </w:tcPr>
          <w:p w:rsidR="003A3AF1" w:rsidRDefault="003A3AF1" w:rsidP="003A3AF1">
            <w:pPr>
              <w:pStyle w:val="Default"/>
              <w:jc w:val="center"/>
              <w:rPr>
                <w:sz w:val="18"/>
                <w:szCs w:val="18"/>
              </w:rPr>
            </w:pPr>
            <w:r>
              <w:rPr>
                <w:sz w:val="18"/>
                <w:szCs w:val="18"/>
              </w:rPr>
              <w:t>TiO</w:t>
            </w:r>
            <w:r>
              <w:rPr>
                <w:sz w:val="12"/>
                <w:szCs w:val="12"/>
              </w:rPr>
              <w:t>2</w:t>
            </w:r>
            <w:r>
              <w:rPr>
                <w:sz w:val="18"/>
                <w:szCs w:val="18"/>
              </w:rPr>
              <w:t>=TO</w:t>
            </w:r>
          </w:p>
        </w:tc>
        <w:tc>
          <w:tcPr>
            <w:tcW w:w="5207" w:type="dxa"/>
          </w:tcPr>
          <w:p w:rsidR="003A3AF1" w:rsidRDefault="003A3AF1" w:rsidP="003A3AF1">
            <w:pPr>
              <w:pStyle w:val="Default"/>
              <w:jc w:val="center"/>
              <w:rPr>
                <w:sz w:val="18"/>
                <w:szCs w:val="18"/>
              </w:rPr>
            </w:pPr>
            <w:r>
              <w:rPr>
                <w:sz w:val="18"/>
                <w:szCs w:val="18"/>
              </w:rPr>
              <w:t>13.2</w:t>
            </w:r>
          </w:p>
        </w:tc>
      </w:tr>
      <w:tr w:rsidR="003A3AF1" w:rsidTr="00314372">
        <w:trPr>
          <w:trHeight w:val="90"/>
          <w:jc w:val="center"/>
        </w:trPr>
        <w:tc>
          <w:tcPr>
            <w:tcW w:w="1916" w:type="dxa"/>
          </w:tcPr>
          <w:p w:rsidR="003A3AF1" w:rsidRDefault="003A3AF1" w:rsidP="003A3AF1">
            <w:pPr>
              <w:pStyle w:val="Default"/>
              <w:jc w:val="center"/>
              <w:rPr>
                <w:sz w:val="18"/>
                <w:szCs w:val="18"/>
              </w:rPr>
            </w:pPr>
            <w:r>
              <w:rPr>
                <w:sz w:val="18"/>
                <w:szCs w:val="18"/>
              </w:rPr>
              <w:t>TiO</w:t>
            </w:r>
            <w:r>
              <w:rPr>
                <w:sz w:val="12"/>
                <w:szCs w:val="12"/>
              </w:rPr>
              <w:t>2</w:t>
            </w:r>
            <w:r>
              <w:rPr>
                <w:sz w:val="18"/>
                <w:szCs w:val="18"/>
              </w:rPr>
              <w:t>-TX100=TO-TX</w:t>
            </w:r>
          </w:p>
        </w:tc>
        <w:tc>
          <w:tcPr>
            <w:tcW w:w="5207" w:type="dxa"/>
          </w:tcPr>
          <w:p w:rsidR="003A3AF1" w:rsidRDefault="003A3AF1" w:rsidP="003A3AF1">
            <w:pPr>
              <w:pStyle w:val="Default"/>
              <w:jc w:val="center"/>
              <w:rPr>
                <w:sz w:val="18"/>
                <w:szCs w:val="18"/>
              </w:rPr>
            </w:pPr>
            <w:r>
              <w:rPr>
                <w:sz w:val="18"/>
                <w:szCs w:val="18"/>
              </w:rPr>
              <w:t>53.72</w:t>
            </w:r>
          </w:p>
        </w:tc>
      </w:tr>
      <w:tr w:rsidR="003A3AF1" w:rsidTr="00314372">
        <w:trPr>
          <w:trHeight w:val="90"/>
          <w:jc w:val="center"/>
        </w:trPr>
        <w:tc>
          <w:tcPr>
            <w:tcW w:w="1916" w:type="dxa"/>
          </w:tcPr>
          <w:p w:rsidR="003A3AF1" w:rsidRDefault="003A3AF1" w:rsidP="003A3AF1">
            <w:pPr>
              <w:pStyle w:val="Default"/>
              <w:jc w:val="center"/>
              <w:rPr>
                <w:sz w:val="18"/>
                <w:szCs w:val="18"/>
              </w:rPr>
            </w:pPr>
            <w:r>
              <w:rPr>
                <w:sz w:val="18"/>
                <w:szCs w:val="18"/>
              </w:rPr>
              <w:t>TiO</w:t>
            </w:r>
            <w:r>
              <w:rPr>
                <w:sz w:val="12"/>
                <w:szCs w:val="12"/>
              </w:rPr>
              <w:t>2</w:t>
            </w:r>
            <w:r>
              <w:rPr>
                <w:sz w:val="18"/>
                <w:szCs w:val="18"/>
              </w:rPr>
              <w:t>-SiO</w:t>
            </w:r>
            <w:r>
              <w:rPr>
                <w:sz w:val="12"/>
                <w:szCs w:val="12"/>
              </w:rPr>
              <w:t>2</w:t>
            </w:r>
            <w:r>
              <w:rPr>
                <w:sz w:val="18"/>
                <w:szCs w:val="18"/>
              </w:rPr>
              <w:t>=TO-SO</w:t>
            </w:r>
          </w:p>
        </w:tc>
        <w:tc>
          <w:tcPr>
            <w:tcW w:w="5207" w:type="dxa"/>
          </w:tcPr>
          <w:p w:rsidR="003A3AF1" w:rsidRDefault="003A3AF1" w:rsidP="003A3AF1">
            <w:pPr>
              <w:pStyle w:val="Default"/>
              <w:jc w:val="center"/>
              <w:rPr>
                <w:sz w:val="18"/>
                <w:szCs w:val="18"/>
              </w:rPr>
            </w:pPr>
            <w:r>
              <w:rPr>
                <w:sz w:val="18"/>
                <w:szCs w:val="18"/>
              </w:rPr>
              <w:t>86.02</w:t>
            </w:r>
          </w:p>
        </w:tc>
      </w:tr>
      <w:tr w:rsidR="003A3AF1" w:rsidTr="00314372">
        <w:trPr>
          <w:trHeight w:val="90"/>
          <w:jc w:val="center"/>
        </w:trPr>
        <w:tc>
          <w:tcPr>
            <w:tcW w:w="1916" w:type="dxa"/>
          </w:tcPr>
          <w:p w:rsidR="003A3AF1" w:rsidRDefault="003A3AF1" w:rsidP="003A3AF1">
            <w:pPr>
              <w:pStyle w:val="Default"/>
              <w:jc w:val="center"/>
              <w:rPr>
                <w:sz w:val="18"/>
                <w:szCs w:val="18"/>
              </w:rPr>
            </w:pPr>
            <w:r>
              <w:rPr>
                <w:sz w:val="18"/>
                <w:szCs w:val="18"/>
              </w:rPr>
              <w:t>TiO</w:t>
            </w:r>
            <w:r>
              <w:rPr>
                <w:sz w:val="12"/>
                <w:szCs w:val="12"/>
              </w:rPr>
              <w:t>2</w:t>
            </w:r>
            <w:r>
              <w:rPr>
                <w:sz w:val="18"/>
                <w:szCs w:val="18"/>
              </w:rPr>
              <w:t>-TX100-SiO</w:t>
            </w:r>
            <w:r>
              <w:rPr>
                <w:sz w:val="12"/>
                <w:szCs w:val="12"/>
              </w:rPr>
              <w:t>2</w:t>
            </w:r>
            <w:r>
              <w:rPr>
                <w:sz w:val="18"/>
                <w:szCs w:val="18"/>
              </w:rPr>
              <w:t>=TO-TX-SO</w:t>
            </w:r>
          </w:p>
        </w:tc>
        <w:tc>
          <w:tcPr>
            <w:tcW w:w="5207" w:type="dxa"/>
          </w:tcPr>
          <w:p w:rsidR="003A3AF1" w:rsidRDefault="003A3AF1" w:rsidP="003A3AF1">
            <w:pPr>
              <w:pStyle w:val="Default"/>
              <w:jc w:val="center"/>
              <w:rPr>
                <w:sz w:val="18"/>
                <w:szCs w:val="18"/>
              </w:rPr>
            </w:pPr>
            <w:r>
              <w:rPr>
                <w:sz w:val="18"/>
                <w:szCs w:val="18"/>
              </w:rPr>
              <w:t>97.45</w:t>
            </w:r>
          </w:p>
        </w:tc>
      </w:tr>
    </w:tbl>
    <w:p w:rsidR="003A3AF1" w:rsidRDefault="003A3AF1" w:rsidP="003A3AF1">
      <w:pPr>
        <w:pStyle w:val="ListParagraph"/>
        <w:spacing w:after="0"/>
        <w:ind w:left="90"/>
        <w:jc w:val="both"/>
        <w:rPr>
          <w:rFonts w:asciiTheme="majorBidi" w:hAnsiTheme="majorBidi" w:cstheme="majorBidi"/>
        </w:rPr>
      </w:pPr>
      <w:r w:rsidRPr="000E5724">
        <w:rPr>
          <w:rFonts w:asciiTheme="majorBidi" w:hAnsiTheme="majorBidi" w:cstheme="majorBidi"/>
        </w:rPr>
        <w:t xml:space="preserve">As could be seen, degradation percentage of MCB after the irradiation of </w:t>
      </w:r>
      <w:proofErr w:type="spellStart"/>
      <w:r w:rsidRPr="000E5724">
        <w:rPr>
          <w:rFonts w:asciiTheme="majorBidi" w:hAnsiTheme="majorBidi" w:cstheme="majorBidi"/>
        </w:rPr>
        <w:t>uv</w:t>
      </w:r>
      <w:proofErr w:type="spellEnd"/>
      <w:r w:rsidRPr="000E5724">
        <w:rPr>
          <w:rFonts w:asciiTheme="majorBidi" w:hAnsiTheme="majorBidi" w:cstheme="majorBidi"/>
        </w:rPr>
        <w:t xml:space="preserve"> light for 90 min are 13.2%, 53.72%, 86.02 and 97.45% for TO, TO-TX, TO-SO and TO-TX-SO thin films, respectively. It implies that the </w:t>
      </w:r>
      <w:proofErr w:type="spellStart"/>
      <w:r w:rsidRPr="000E5724">
        <w:rPr>
          <w:rFonts w:asciiTheme="majorBidi" w:hAnsiTheme="majorBidi" w:cstheme="majorBidi"/>
        </w:rPr>
        <w:t>photocatalytic</w:t>
      </w:r>
      <w:proofErr w:type="spellEnd"/>
      <w:r w:rsidRPr="000E5724">
        <w:rPr>
          <w:rFonts w:asciiTheme="majorBidi" w:hAnsiTheme="majorBidi" w:cstheme="majorBidi"/>
        </w:rPr>
        <w:t xml:space="preserve"> property of TiO2 under the </w:t>
      </w:r>
      <w:proofErr w:type="spellStart"/>
      <w:r w:rsidRPr="000E5724">
        <w:rPr>
          <w:rFonts w:asciiTheme="majorBidi" w:hAnsiTheme="majorBidi" w:cstheme="majorBidi"/>
        </w:rPr>
        <w:t>uv</w:t>
      </w:r>
      <w:proofErr w:type="spellEnd"/>
      <w:r w:rsidRPr="000E5724">
        <w:rPr>
          <w:rFonts w:asciiTheme="majorBidi" w:hAnsiTheme="majorBidi" w:cstheme="majorBidi"/>
        </w:rPr>
        <w:t xml:space="preserve"> light improves when TO is react with SO. In the case of TO-TX- SO film, however, a certain amount of SO in the TO-TX film can lead to an increase of activity in comparison with pure TO or TO-TX films. It should be mentioned that partial changes observed in the absorption intensity of MCB in initial times, are due to the adsorption of MCB on the surface of TO. It is also observed that by using TO-TX- SO </w:t>
      </w:r>
      <w:proofErr w:type="spellStart"/>
      <w:r w:rsidRPr="000E5724">
        <w:rPr>
          <w:rFonts w:asciiTheme="majorBidi" w:hAnsiTheme="majorBidi" w:cstheme="majorBidi"/>
        </w:rPr>
        <w:t>photocatalyst</w:t>
      </w:r>
      <w:proofErr w:type="spellEnd"/>
      <w:r w:rsidRPr="000E5724">
        <w:rPr>
          <w:rFonts w:asciiTheme="majorBidi" w:hAnsiTheme="majorBidi" w:cstheme="majorBidi"/>
        </w:rPr>
        <w:t>, absorption peaks of MCB have been diminished and disappeared after 90 min, whereas in the case of TO film the absorption peaks diminished after 240 minute.</w:t>
      </w:r>
    </w:p>
    <w:p w:rsidR="003A3AF1" w:rsidRDefault="003A3AF1" w:rsidP="003A3AF1">
      <w:pPr>
        <w:pStyle w:val="ListParagraph"/>
        <w:spacing w:after="0"/>
        <w:ind w:left="90"/>
        <w:jc w:val="both"/>
        <w:rPr>
          <w:rFonts w:asciiTheme="majorBidi" w:hAnsiTheme="majorBidi" w:cstheme="majorBidi"/>
        </w:rPr>
      </w:pPr>
    </w:p>
    <w:p w:rsidR="003A3AF1" w:rsidRDefault="003A3AF1" w:rsidP="003A3AF1">
      <w:pPr>
        <w:pStyle w:val="ListParagraph"/>
        <w:spacing w:after="0"/>
        <w:ind w:left="90"/>
        <w:jc w:val="both"/>
        <w:rPr>
          <w:rFonts w:asciiTheme="majorBidi" w:hAnsiTheme="majorBidi" w:cstheme="majorBidi"/>
        </w:rPr>
      </w:pPr>
      <w:r w:rsidRPr="000E5724">
        <w:rPr>
          <w:rFonts w:asciiTheme="majorBidi" w:hAnsiTheme="majorBidi" w:cstheme="majorBidi"/>
        </w:rPr>
        <w:t>Figure (11) shows the GC analysis of MCB extracted by</w:t>
      </w:r>
      <w:r>
        <w:t xml:space="preserve"> </w:t>
      </w:r>
      <w:r w:rsidRPr="000E5724">
        <w:rPr>
          <w:rFonts w:asciiTheme="majorBidi" w:hAnsiTheme="majorBidi" w:cstheme="majorBidi"/>
        </w:rPr>
        <w:t>CH</w:t>
      </w:r>
      <w:r w:rsidRPr="000E5724">
        <w:rPr>
          <w:rFonts w:asciiTheme="majorBidi" w:hAnsiTheme="majorBidi" w:cstheme="majorBidi"/>
          <w:vertAlign w:val="subscript"/>
        </w:rPr>
        <w:t>2</w:t>
      </w:r>
      <w:r w:rsidRPr="000E5724">
        <w:rPr>
          <w:rFonts w:asciiTheme="majorBidi" w:hAnsiTheme="majorBidi" w:cstheme="majorBidi"/>
        </w:rPr>
        <w:t>Cl</w:t>
      </w:r>
      <w:r w:rsidRPr="000E5724">
        <w:rPr>
          <w:rFonts w:asciiTheme="majorBidi" w:hAnsiTheme="majorBidi" w:cstheme="majorBidi"/>
          <w:vertAlign w:val="subscript"/>
        </w:rPr>
        <w:t>2</w:t>
      </w:r>
      <w:r w:rsidRPr="000E5724">
        <w:rPr>
          <w:rFonts w:asciiTheme="majorBidi" w:hAnsiTheme="majorBidi" w:cstheme="majorBidi"/>
        </w:rPr>
        <w:t xml:space="preserve"> and indicates that by using TO-TX-SO under UV light, there are not any intermediates or byproducts after 90 min of irradiation.</w:t>
      </w:r>
    </w:p>
    <w:p w:rsidR="003A3AF1" w:rsidRDefault="003A3AF1" w:rsidP="003A3AF1">
      <w:pPr>
        <w:pStyle w:val="ListParagraph"/>
        <w:spacing w:after="0"/>
        <w:ind w:left="90"/>
        <w:jc w:val="both"/>
        <w:rPr>
          <w:rFonts w:asciiTheme="majorBidi" w:hAnsiTheme="majorBidi" w:cstheme="majorBidi"/>
        </w:rPr>
      </w:pPr>
    </w:p>
    <w:p w:rsidR="003A3AF1" w:rsidRPr="000E5724" w:rsidRDefault="003A3AF1" w:rsidP="003A3AF1">
      <w:pPr>
        <w:pStyle w:val="ListParagraph"/>
        <w:spacing w:after="0"/>
        <w:ind w:left="90"/>
        <w:jc w:val="center"/>
        <w:rPr>
          <w:rFonts w:asciiTheme="majorBidi" w:hAnsiTheme="majorBidi" w:cstheme="majorBidi"/>
          <w:b/>
          <w:bCs/>
          <w:color w:val="000000"/>
          <w:lang w:val="en-GB"/>
        </w:rPr>
      </w:pPr>
      <w:r>
        <w:rPr>
          <w:rFonts w:asciiTheme="majorBidi" w:hAnsiTheme="majorBidi" w:cstheme="majorBidi"/>
          <w:b/>
          <w:bCs/>
          <w:noProof/>
          <w:color w:val="000000"/>
        </w:rPr>
        <w:lastRenderedPageBreak/>
        <w:drawing>
          <wp:inline distT="0" distB="0" distL="0" distR="0">
            <wp:extent cx="3038475" cy="460057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7" cstate="print"/>
                    <a:srcRect/>
                    <a:stretch>
                      <a:fillRect/>
                    </a:stretch>
                  </pic:blipFill>
                  <pic:spPr bwMode="auto">
                    <a:xfrm>
                      <a:off x="0" y="0"/>
                      <a:ext cx="3038475" cy="4600575"/>
                    </a:xfrm>
                    <a:prstGeom prst="rect">
                      <a:avLst/>
                    </a:prstGeom>
                    <a:noFill/>
                    <a:ln w="9525">
                      <a:noFill/>
                      <a:miter lim="800000"/>
                      <a:headEnd/>
                      <a:tailEnd/>
                    </a:ln>
                  </pic:spPr>
                </pic:pic>
              </a:graphicData>
            </a:graphic>
          </wp:inline>
        </w:drawing>
      </w:r>
    </w:p>
    <w:p w:rsidR="003A3AF1" w:rsidRDefault="002309F7" w:rsidP="003A3AF1">
      <w:pPr>
        <w:pStyle w:val="ListParagraph"/>
        <w:spacing w:after="0"/>
        <w:ind w:left="90"/>
        <w:jc w:val="both"/>
        <w:rPr>
          <w:rFonts w:asciiTheme="majorBidi" w:hAnsiTheme="majorBidi" w:cstheme="majorBidi"/>
          <w:b/>
          <w:bCs/>
          <w:color w:val="000000"/>
          <w:lang w:val="en-GB"/>
        </w:rPr>
      </w:pPr>
      <w:r>
        <w:rPr>
          <w:rFonts w:asciiTheme="majorBidi" w:hAnsiTheme="majorBidi" w:cstheme="majorBidi"/>
          <w:b/>
          <w:bCs/>
          <w:noProof/>
          <w:color w:val="000000"/>
        </w:rPr>
        <w:pict>
          <v:shape id="_x0000_s1039" type="#_x0000_t202" style="position:absolute;left:0;text-align:left;margin-left:37.1pt;margin-top:1.75pt;width:423.75pt;height:36.75pt;z-index:251675648;mso-width-relative:margin;mso-height-relative:margin" strokecolor="white [3212]">
            <v:textbox>
              <w:txbxContent>
                <w:p w:rsidR="003A3AF1" w:rsidRPr="000E5724" w:rsidRDefault="003A3AF1" w:rsidP="003A3AF1">
                  <w:pPr>
                    <w:pStyle w:val="Default"/>
                    <w:jc w:val="center"/>
                    <w:rPr>
                      <w:sz w:val="18"/>
                      <w:szCs w:val="18"/>
                    </w:rPr>
                  </w:pPr>
                  <w:r w:rsidRPr="000E5724">
                    <w:rPr>
                      <w:rFonts w:asciiTheme="majorBidi" w:hAnsiTheme="majorBidi" w:cstheme="majorBidi"/>
                      <w:b/>
                      <w:bCs/>
                      <w:sz w:val="18"/>
                      <w:szCs w:val="18"/>
                    </w:rPr>
                    <w:t>Figure 1</w:t>
                  </w:r>
                  <w:r>
                    <w:rPr>
                      <w:rFonts w:asciiTheme="majorBidi" w:hAnsiTheme="majorBidi" w:cstheme="majorBidi"/>
                      <w:b/>
                      <w:bCs/>
                      <w:sz w:val="18"/>
                      <w:szCs w:val="18"/>
                    </w:rPr>
                    <w:t>1</w:t>
                  </w:r>
                  <w:r w:rsidRPr="000E5724">
                    <w:rPr>
                      <w:rFonts w:asciiTheme="majorBidi" w:hAnsiTheme="majorBidi" w:cstheme="majorBidi"/>
                      <w:b/>
                      <w:bCs/>
                      <w:sz w:val="18"/>
                      <w:szCs w:val="18"/>
                    </w:rPr>
                    <w:t>:</w:t>
                  </w:r>
                  <w:r w:rsidRPr="000E5724">
                    <w:rPr>
                      <w:rFonts w:asciiTheme="majorBidi" w:hAnsiTheme="majorBidi" w:cstheme="majorBidi"/>
                      <w:sz w:val="18"/>
                      <w:szCs w:val="18"/>
                    </w:rPr>
                    <w:t xml:space="preserve"> </w:t>
                  </w:r>
                  <w:r>
                    <w:rPr>
                      <w:sz w:val="20"/>
                      <w:szCs w:val="20"/>
                    </w:rPr>
                    <w:t>The GC analysis of MCB degradation by TiO</w:t>
                  </w:r>
                  <w:r>
                    <w:rPr>
                      <w:sz w:val="13"/>
                      <w:szCs w:val="13"/>
                    </w:rPr>
                    <w:t>2</w:t>
                  </w:r>
                  <w:r>
                    <w:rPr>
                      <w:sz w:val="20"/>
                      <w:szCs w:val="20"/>
                    </w:rPr>
                    <w:t>-TX100 - SiO</w:t>
                  </w:r>
                  <w:r>
                    <w:rPr>
                      <w:sz w:val="13"/>
                      <w:szCs w:val="13"/>
                    </w:rPr>
                    <w:t xml:space="preserve">2 </w:t>
                  </w:r>
                  <w:r>
                    <w:rPr>
                      <w:sz w:val="20"/>
                      <w:szCs w:val="20"/>
                    </w:rPr>
                    <w:t>films under UV light in different times (0, 30 &amp; 90 min).</w:t>
                  </w:r>
                </w:p>
              </w:txbxContent>
            </v:textbox>
          </v:shape>
        </w:pict>
      </w: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rPr>
      </w:pPr>
      <w:r w:rsidRPr="000E5724">
        <w:rPr>
          <w:rFonts w:asciiTheme="majorBidi" w:hAnsiTheme="majorBidi" w:cstheme="majorBidi"/>
        </w:rPr>
        <w:t xml:space="preserve">Concentration changes in </w:t>
      </w:r>
      <w:proofErr w:type="spellStart"/>
      <w:r w:rsidRPr="000E5724">
        <w:rPr>
          <w:rFonts w:asciiTheme="majorBidi" w:hAnsiTheme="majorBidi" w:cstheme="majorBidi"/>
        </w:rPr>
        <w:t>photocatalytic</w:t>
      </w:r>
      <w:proofErr w:type="spellEnd"/>
      <w:r w:rsidRPr="000E5724">
        <w:rPr>
          <w:rFonts w:asciiTheme="majorBidi" w:hAnsiTheme="majorBidi" w:cstheme="majorBidi"/>
        </w:rPr>
        <w:t xml:space="preserve"> degradation of MCB by using TO and TO-TX- SO films are shown in Figures (12) and (13). In these figures variations of (C/C0) and </w:t>
      </w:r>
      <w:proofErr w:type="spellStart"/>
      <w:r w:rsidRPr="000E5724">
        <w:rPr>
          <w:rFonts w:asciiTheme="majorBidi" w:hAnsiTheme="majorBidi" w:cstheme="majorBidi"/>
        </w:rPr>
        <w:t>ln</w:t>
      </w:r>
      <w:proofErr w:type="spellEnd"/>
      <w:r w:rsidRPr="000E5724">
        <w:rPr>
          <w:rFonts w:asciiTheme="majorBidi" w:hAnsiTheme="majorBidi" w:cstheme="majorBidi"/>
        </w:rPr>
        <w:t xml:space="preserve"> (C0 /C) are presented versus time where C0 and C are concentrations of the primal and remaining MCB, respectively. It was found that all curves were linear and accordingly the kinetic data of the MCB </w:t>
      </w:r>
      <w:proofErr w:type="spellStart"/>
      <w:r w:rsidRPr="000E5724">
        <w:rPr>
          <w:rFonts w:asciiTheme="majorBidi" w:hAnsiTheme="majorBidi" w:cstheme="majorBidi"/>
        </w:rPr>
        <w:t>photocatalytic</w:t>
      </w:r>
      <w:proofErr w:type="spellEnd"/>
      <w:r w:rsidRPr="000E5724">
        <w:rPr>
          <w:rFonts w:asciiTheme="majorBidi" w:hAnsiTheme="majorBidi" w:cstheme="majorBidi"/>
        </w:rPr>
        <w:t xml:space="preserve"> </w:t>
      </w:r>
      <w:proofErr w:type="spellStart"/>
      <w:r w:rsidRPr="000E5724">
        <w:rPr>
          <w:rFonts w:asciiTheme="majorBidi" w:hAnsiTheme="majorBidi" w:cstheme="majorBidi"/>
        </w:rPr>
        <w:t>photodegradation</w:t>
      </w:r>
      <w:proofErr w:type="spellEnd"/>
      <w:r w:rsidRPr="000E5724">
        <w:rPr>
          <w:rFonts w:asciiTheme="majorBidi" w:hAnsiTheme="majorBidi" w:cstheme="majorBidi"/>
        </w:rPr>
        <w:t xml:space="preserve"> might fit well to the first-order reaction kinetic model. The rate constants of the apparent first-order reactions rate were estimated from the slopes of the curves. It was demonstrated that the apparent rate constant values of the MCB </w:t>
      </w:r>
      <w:proofErr w:type="spellStart"/>
      <w:r w:rsidRPr="000E5724">
        <w:rPr>
          <w:rFonts w:asciiTheme="majorBidi" w:hAnsiTheme="majorBidi" w:cstheme="majorBidi"/>
        </w:rPr>
        <w:t>photocatalytic</w:t>
      </w:r>
      <w:proofErr w:type="spellEnd"/>
      <w:r w:rsidRPr="000E5724">
        <w:rPr>
          <w:rFonts w:asciiTheme="majorBidi" w:hAnsiTheme="majorBidi" w:cstheme="majorBidi"/>
        </w:rPr>
        <w:t xml:space="preserve"> degradation were 0.019 (min-1) and 0.045 (min-1) for TO and TO-TX- SO </w:t>
      </w:r>
      <w:proofErr w:type="spellStart"/>
      <w:r w:rsidRPr="000E5724">
        <w:rPr>
          <w:rFonts w:asciiTheme="majorBidi" w:hAnsiTheme="majorBidi" w:cstheme="majorBidi"/>
        </w:rPr>
        <w:t>photocatalysts</w:t>
      </w:r>
      <w:proofErr w:type="spellEnd"/>
      <w:r w:rsidRPr="000E5724">
        <w:rPr>
          <w:rFonts w:asciiTheme="majorBidi" w:hAnsiTheme="majorBidi" w:cstheme="majorBidi"/>
        </w:rPr>
        <w:t>, respectively.</w:t>
      </w:r>
    </w:p>
    <w:p w:rsidR="003A3AF1" w:rsidRDefault="003A3AF1" w:rsidP="003A3AF1">
      <w:pPr>
        <w:pStyle w:val="ListParagraph"/>
        <w:spacing w:after="0"/>
        <w:ind w:left="90"/>
        <w:jc w:val="both"/>
        <w:rPr>
          <w:rFonts w:asciiTheme="majorBidi" w:hAnsiTheme="majorBidi" w:cstheme="majorBidi"/>
        </w:rPr>
      </w:pPr>
    </w:p>
    <w:p w:rsidR="003A3AF1" w:rsidRPr="000E5724" w:rsidRDefault="002309F7" w:rsidP="003A3AF1">
      <w:pPr>
        <w:pStyle w:val="ListParagraph"/>
        <w:spacing w:after="0"/>
        <w:ind w:left="90"/>
        <w:jc w:val="center"/>
        <w:rPr>
          <w:rFonts w:asciiTheme="majorBidi" w:hAnsiTheme="majorBidi" w:cstheme="majorBidi"/>
          <w:b/>
          <w:bCs/>
          <w:color w:val="000000"/>
          <w:lang w:val="en-GB"/>
        </w:rPr>
      </w:pPr>
      <w:r>
        <w:rPr>
          <w:rFonts w:asciiTheme="majorBidi" w:hAnsiTheme="majorBidi" w:cstheme="majorBidi"/>
          <w:b/>
          <w:bCs/>
          <w:noProof/>
          <w:color w:val="000000"/>
        </w:rPr>
        <w:lastRenderedPageBreak/>
        <w:pict>
          <v:shape id="_x0000_s1040" type="#_x0000_t202" style="position:absolute;left:0;text-align:left;margin-left:49.1pt;margin-top:182.75pt;width:423.75pt;height:36.75pt;z-index:251676672;mso-width-relative:margin;mso-height-relative:margin" strokecolor="white [3212]">
            <v:textbox>
              <w:txbxContent>
                <w:p w:rsidR="003A3AF1" w:rsidRPr="000E5724" w:rsidRDefault="003A3AF1" w:rsidP="003A3AF1">
                  <w:pPr>
                    <w:pStyle w:val="Default"/>
                    <w:jc w:val="center"/>
                    <w:rPr>
                      <w:sz w:val="18"/>
                      <w:szCs w:val="18"/>
                    </w:rPr>
                  </w:pPr>
                  <w:r w:rsidRPr="000E5724">
                    <w:rPr>
                      <w:rFonts w:asciiTheme="majorBidi" w:hAnsiTheme="majorBidi" w:cstheme="majorBidi"/>
                      <w:b/>
                      <w:bCs/>
                      <w:sz w:val="18"/>
                      <w:szCs w:val="18"/>
                    </w:rPr>
                    <w:t>Figure 1</w:t>
                  </w:r>
                  <w:r>
                    <w:rPr>
                      <w:rFonts w:asciiTheme="majorBidi" w:hAnsiTheme="majorBidi" w:cstheme="majorBidi"/>
                      <w:b/>
                      <w:bCs/>
                      <w:sz w:val="18"/>
                      <w:szCs w:val="18"/>
                    </w:rPr>
                    <w:t>2</w:t>
                  </w:r>
                  <w:r w:rsidRPr="000E5724">
                    <w:rPr>
                      <w:rFonts w:asciiTheme="majorBidi" w:hAnsiTheme="majorBidi" w:cstheme="majorBidi"/>
                      <w:b/>
                      <w:bCs/>
                      <w:sz w:val="18"/>
                      <w:szCs w:val="18"/>
                    </w:rPr>
                    <w:t>:</w:t>
                  </w:r>
                  <w:r w:rsidRPr="000E5724">
                    <w:rPr>
                      <w:rFonts w:asciiTheme="majorBidi" w:hAnsiTheme="majorBidi" w:cstheme="majorBidi"/>
                      <w:sz w:val="18"/>
                      <w:szCs w:val="18"/>
                    </w:rPr>
                    <w:t xml:space="preserve"> </w:t>
                  </w:r>
                  <w:proofErr w:type="spellStart"/>
                  <w:r>
                    <w:rPr>
                      <w:sz w:val="20"/>
                      <w:szCs w:val="20"/>
                    </w:rPr>
                    <w:t>Photocatalytic</w:t>
                  </w:r>
                  <w:proofErr w:type="spellEnd"/>
                  <w:r>
                    <w:rPr>
                      <w:sz w:val="20"/>
                      <w:szCs w:val="20"/>
                    </w:rPr>
                    <w:t xml:space="preserve"> degradation kinetics of MCB using TiO</w:t>
                  </w:r>
                  <w:r>
                    <w:rPr>
                      <w:sz w:val="13"/>
                      <w:szCs w:val="13"/>
                    </w:rPr>
                    <w:t xml:space="preserve">2 </w:t>
                  </w:r>
                  <w:r>
                    <w:rPr>
                      <w:sz w:val="20"/>
                      <w:szCs w:val="20"/>
                    </w:rPr>
                    <w:t>and TiO</w:t>
                  </w:r>
                  <w:r>
                    <w:rPr>
                      <w:sz w:val="13"/>
                      <w:szCs w:val="13"/>
                    </w:rPr>
                    <w:t>2</w:t>
                  </w:r>
                  <w:r>
                    <w:rPr>
                      <w:sz w:val="20"/>
                      <w:szCs w:val="20"/>
                    </w:rPr>
                    <w:t>-TX100 - SiO</w:t>
                  </w:r>
                  <w:r>
                    <w:rPr>
                      <w:sz w:val="13"/>
                      <w:szCs w:val="13"/>
                    </w:rPr>
                    <w:t xml:space="preserve">2 </w:t>
                  </w:r>
                  <w:r>
                    <w:rPr>
                      <w:sz w:val="20"/>
                      <w:szCs w:val="20"/>
                    </w:rPr>
                    <w:t>(</w:t>
                  </w:r>
                  <w:proofErr w:type="spellStart"/>
                  <w:r>
                    <w:rPr>
                      <w:sz w:val="20"/>
                      <w:szCs w:val="20"/>
                    </w:rPr>
                    <w:t>photocatalysts</w:t>
                  </w:r>
                  <w:proofErr w:type="spellEnd"/>
                  <w:r>
                    <w:rPr>
                      <w:sz w:val="20"/>
                      <w:szCs w:val="20"/>
                    </w:rPr>
                    <w:t xml:space="preserve"> loading, 1.25 g lit</w:t>
                  </w:r>
                  <w:r>
                    <w:rPr>
                      <w:sz w:val="13"/>
                      <w:szCs w:val="13"/>
                    </w:rPr>
                    <w:t>-1</w:t>
                  </w:r>
                  <w:r>
                    <w:rPr>
                      <w:sz w:val="20"/>
                      <w:szCs w:val="20"/>
                    </w:rPr>
                    <w:t>; initial MBC concentration 100 mg lit</w:t>
                  </w:r>
                  <w:r w:rsidRPr="00ED0956">
                    <w:rPr>
                      <w:sz w:val="13"/>
                      <w:szCs w:val="13"/>
                      <w:vertAlign w:val="superscript"/>
                    </w:rPr>
                    <w:t>-1</w:t>
                  </w:r>
                  <w:r>
                    <w:rPr>
                      <w:sz w:val="20"/>
                      <w:szCs w:val="20"/>
                    </w:rPr>
                    <w:t>; pH=2).</w:t>
                  </w:r>
                </w:p>
              </w:txbxContent>
            </v:textbox>
          </v:shape>
        </w:pict>
      </w:r>
      <w:r w:rsidR="003A3AF1">
        <w:rPr>
          <w:rFonts w:asciiTheme="majorBidi" w:hAnsiTheme="majorBidi" w:cstheme="majorBidi"/>
          <w:b/>
          <w:bCs/>
          <w:noProof/>
          <w:color w:val="000000"/>
        </w:rPr>
        <w:drawing>
          <wp:inline distT="0" distB="0" distL="0" distR="0">
            <wp:extent cx="2781300" cy="231457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8" cstate="print"/>
                    <a:srcRect/>
                    <a:stretch>
                      <a:fillRect/>
                    </a:stretch>
                  </pic:blipFill>
                  <pic:spPr bwMode="auto">
                    <a:xfrm>
                      <a:off x="0" y="0"/>
                      <a:ext cx="2781300" cy="2314575"/>
                    </a:xfrm>
                    <a:prstGeom prst="rect">
                      <a:avLst/>
                    </a:prstGeom>
                    <a:noFill/>
                    <a:ln w="9525">
                      <a:noFill/>
                      <a:miter lim="800000"/>
                      <a:headEnd/>
                      <a:tailEnd/>
                    </a:ln>
                  </pic:spPr>
                </pic:pic>
              </a:graphicData>
            </a:graphic>
          </wp:inline>
        </w:drawing>
      </w: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both"/>
        <w:rPr>
          <w:rFonts w:asciiTheme="majorBidi" w:hAnsiTheme="majorBidi" w:cstheme="majorBidi"/>
          <w:b/>
          <w:bCs/>
          <w:color w:val="000000"/>
          <w:lang w:val="en-GB"/>
        </w:rPr>
      </w:pPr>
    </w:p>
    <w:p w:rsidR="003A3AF1" w:rsidRDefault="003A3AF1" w:rsidP="003A3AF1">
      <w:pPr>
        <w:pStyle w:val="ListParagraph"/>
        <w:spacing w:after="0"/>
        <w:ind w:left="90"/>
        <w:jc w:val="center"/>
        <w:rPr>
          <w:rFonts w:asciiTheme="majorBidi" w:hAnsiTheme="majorBidi" w:cstheme="majorBidi"/>
          <w:b/>
          <w:bCs/>
          <w:color w:val="000000"/>
          <w:lang w:val="en-GB"/>
        </w:rPr>
      </w:pPr>
      <w:r>
        <w:rPr>
          <w:rFonts w:asciiTheme="majorBidi" w:hAnsiTheme="majorBidi" w:cstheme="majorBidi"/>
          <w:b/>
          <w:bCs/>
          <w:noProof/>
          <w:color w:val="000000"/>
        </w:rPr>
        <w:drawing>
          <wp:inline distT="0" distB="0" distL="0" distR="0">
            <wp:extent cx="3019425" cy="2457450"/>
            <wp:effectExtent l="19050" t="0" r="9525" b="0"/>
            <wp:docPr id="3"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9" cstate="print"/>
                    <a:srcRect/>
                    <a:stretch>
                      <a:fillRect/>
                    </a:stretch>
                  </pic:blipFill>
                  <pic:spPr bwMode="auto">
                    <a:xfrm>
                      <a:off x="0" y="0"/>
                      <a:ext cx="3019425" cy="2457450"/>
                    </a:xfrm>
                    <a:prstGeom prst="rect">
                      <a:avLst/>
                    </a:prstGeom>
                    <a:noFill/>
                    <a:ln w="9525">
                      <a:noFill/>
                      <a:miter lim="800000"/>
                      <a:headEnd/>
                      <a:tailEnd/>
                    </a:ln>
                  </pic:spPr>
                </pic:pic>
              </a:graphicData>
            </a:graphic>
          </wp:inline>
        </w:drawing>
      </w:r>
    </w:p>
    <w:p w:rsidR="003A3AF1" w:rsidRDefault="002309F7" w:rsidP="003A3AF1">
      <w:pPr>
        <w:pStyle w:val="ListParagraph"/>
        <w:spacing w:after="0"/>
        <w:ind w:left="90"/>
        <w:jc w:val="both"/>
        <w:rPr>
          <w:rFonts w:asciiTheme="majorBidi" w:hAnsiTheme="majorBidi" w:cstheme="majorBidi"/>
          <w:b/>
          <w:bCs/>
          <w:color w:val="000000"/>
          <w:lang w:val="en-GB"/>
        </w:rPr>
      </w:pPr>
      <w:r>
        <w:rPr>
          <w:rFonts w:asciiTheme="majorBidi" w:hAnsiTheme="majorBidi" w:cstheme="majorBidi"/>
          <w:b/>
          <w:bCs/>
          <w:noProof/>
          <w:color w:val="000000"/>
        </w:rPr>
        <w:pict>
          <v:shape id="_x0000_s1041" type="#_x0000_t202" style="position:absolute;left:0;text-align:left;margin-left:43.1pt;margin-top:2.3pt;width:423.75pt;height:36.75pt;z-index:251677696;mso-width-relative:margin;mso-height-relative:margin" strokecolor="white [3212]">
            <v:textbox>
              <w:txbxContent>
                <w:p w:rsidR="003A3AF1" w:rsidRPr="00ED0956" w:rsidRDefault="003A3AF1" w:rsidP="003A3AF1">
                  <w:pPr>
                    <w:pStyle w:val="Default"/>
                    <w:jc w:val="center"/>
                    <w:rPr>
                      <w:sz w:val="18"/>
                      <w:szCs w:val="18"/>
                    </w:rPr>
                  </w:pPr>
                  <w:r w:rsidRPr="00ED0956">
                    <w:rPr>
                      <w:rFonts w:asciiTheme="majorBidi" w:hAnsiTheme="majorBidi" w:cstheme="majorBidi"/>
                      <w:b/>
                      <w:bCs/>
                      <w:sz w:val="18"/>
                      <w:szCs w:val="18"/>
                    </w:rPr>
                    <w:t>Figure 13:</w:t>
                  </w:r>
                  <w:r w:rsidRPr="00ED0956">
                    <w:rPr>
                      <w:rFonts w:asciiTheme="majorBidi" w:hAnsiTheme="majorBidi" w:cstheme="majorBidi"/>
                      <w:sz w:val="18"/>
                      <w:szCs w:val="18"/>
                    </w:rPr>
                    <w:t xml:space="preserve"> </w:t>
                  </w:r>
                  <w:r w:rsidRPr="00ED0956">
                    <w:rPr>
                      <w:sz w:val="18"/>
                      <w:szCs w:val="18"/>
                    </w:rPr>
                    <w:t xml:space="preserve">The </w:t>
                  </w:r>
                  <w:proofErr w:type="spellStart"/>
                  <w:r w:rsidRPr="00ED0956">
                    <w:rPr>
                      <w:sz w:val="18"/>
                      <w:szCs w:val="18"/>
                    </w:rPr>
                    <w:t>ln</w:t>
                  </w:r>
                  <w:proofErr w:type="spellEnd"/>
                  <w:r w:rsidRPr="00ED0956">
                    <w:rPr>
                      <w:sz w:val="18"/>
                      <w:szCs w:val="18"/>
                    </w:rPr>
                    <w:t xml:space="preserve">(C0/C) vs. time curves of MCB </w:t>
                  </w:r>
                  <w:proofErr w:type="spellStart"/>
                  <w:r w:rsidRPr="00ED0956">
                    <w:rPr>
                      <w:sz w:val="18"/>
                      <w:szCs w:val="18"/>
                    </w:rPr>
                    <w:t>photocatalytic</w:t>
                  </w:r>
                  <w:proofErr w:type="spellEnd"/>
                  <w:r w:rsidRPr="00ED0956">
                    <w:rPr>
                      <w:sz w:val="18"/>
                      <w:szCs w:val="18"/>
                    </w:rPr>
                    <w:t xml:space="preserve"> degradation using TiO</w:t>
                  </w:r>
                  <w:r w:rsidRPr="00ED0956">
                    <w:rPr>
                      <w:sz w:val="18"/>
                      <w:szCs w:val="18"/>
                      <w:vertAlign w:val="subscript"/>
                    </w:rPr>
                    <w:t>2</w:t>
                  </w:r>
                  <w:r w:rsidRPr="00ED0956">
                    <w:rPr>
                      <w:sz w:val="18"/>
                      <w:szCs w:val="18"/>
                    </w:rPr>
                    <w:t xml:space="preserve"> and TiO</w:t>
                  </w:r>
                  <w:r w:rsidRPr="00ED0956">
                    <w:rPr>
                      <w:sz w:val="18"/>
                      <w:szCs w:val="18"/>
                      <w:vertAlign w:val="subscript"/>
                    </w:rPr>
                    <w:t>2</w:t>
                  </w:r>
                  <w:r w:rsidRPr="00ED0956">
                    <w:rPr>
                      <w:sz w:val="18"/>
                      <w:szCs w:val="18"/>
                    </w:rPr>
                    <w:t>-TX100 - SiO</w:t>
                  </w:r>
                  <w:r w:rsidRPr="00ED0956">
                    <w:rPr>
                      <w:sz w:val="18"/>
                      <w:szCs w:val="18"/>
                      <w:vertAlign w:val="subscript"/>
                    </w:rPr>
                    <w:t>2</w:t>
                  </w:r>
                  <w:r w:rsidRPr="00ED0956">
                    <w:rPr>
                      <w:sz w:val="18"/>
                      <w:szCs w:val="18"/>
                    </w:rPr>
                    <w:t xml:space="preserve"> (</w:t>
                  </w:r>
                  <w:proofErr w:type="spellStart"/>
                  <w:r w:rsidRPr="00ED0956">
                    <w:rPr>
                      <w:sz w:val="18"/>
                      <w:szCs w:val="18"/>
                    </w:rPr>
                    <w:t>photocatalysts</w:t>
                  </w:r>
                  <w:proofErr w:type="spellEnd"/>
                  <w:r w:rsidRPr="00ED0956">
                    <w:rPr>
                      <w:sz w:val="18"/>
                      <w:szCs w:val="18"/>
                    </w:rPr>
                    <w:t xml:space="preserve"> loading, 1.25 g lit</w:t>
                  </w:r>
                  <w:r w:rsidRPr="00ED0956">
                    <w:rPr>
                      <w:sz w:val="18"/>
                      <w:szCs w:val="18"/>
                      <w:vertAlign w:val="superscript"/>
                    </w:rPr>
                    <w:t>-1</w:t>
                  </w:r>
                  <w:r w:rsidRPr="00ED0956">
                    <w:rPr>
                      <w:sz w:val="18"/>
                      <w:szCs w:val="18"/>
                    </w:rPr>
                    <w:t>; initial MBC concentration 100 mg lit</w:t>
                  </w:r>
                  <w:r w:rsidRPr="00ED0956">
                    <w:rPr>
                      <w:sz w:val="18"/>
                      <w:szCs w:val="18"/>
                      <w:vertAlign w:val="superscript"/>
                    </w:rPr>
                    <w:t>-1</w:t>
                  </w:r>
                  <w:r w:rsidRPr="00ED0956">
                    <w:rPr>
                      <w:sz w:val="18"/>
                      <w:szCs w:val="18"/>
                    </w:rPr>
                    <w:t>; pH=2).</w:t>
                  </w:r>
                </w:p>
              </w:txbxContent>
            </v:textbox>
          </v:shape>
        </w:pict>
      </w:r>
    </w:p>
    <w:p w:rsidR="003A3AF1" w:rsidRDefault="003A3AF1" w:rsidP="003A3AF1">
      <w:pPr>
        <w:pStyle w:val="ListParagraph"/>
        <w:spacing w:after="0"/>
        <w:ind w:left="90"/>
        <w:jc w:val="center"/>
        <w:rPr>
          <w:rFonts w:asciiTheme="majorBidi" w:hAnsiTheme="majorBidi" w:cstheme="majorBidi"/>
          <w:b/>
          <w:bCs/>
          <w:color w:val="000000"/>
          <w:lang w:val="en-GB"/>
        </w:rPr>
      </w:pPr>
    </w:p>
    <w:p w:rsidR="003A3AF1" w:rsidRDefault="003A3AF1" w:rsidP="003A3AF1">
      <w:pPr>
        <w:pStyle w:val="ListParagraph"/>
        <w:spacing w:after="0"/>
        <w:ind w:left="90"/>
        <w:jc w:val="center"/>
        <w:rPr>
          <w:rFonts w:asciiTheme="majorBidi" w:hAnsiTheme="majorBidi" w:cstheme="majorBidi"/>
          <w:b/>
          <w:bCs/>
          <w:color w:val="000000"/>
          <w:lang w:val="en-GB"/>
        </w:rPr>
      </w:pPr>
    </w:p>
    <w:p w:rsidR="003A3AF1" w:rsidRPr="000639EE" w:rsidRDefault="003A3AF1" w:rsidP="003A3AF1">
      <w:pPr>
        <w:pStyle w:val="ListParagraph"/>
        <w:spacing w:after="0"/>
        <w:ind w:left="90"/>
        <w:jc w:val="center"/>
        <w:rPr>
          <w:rFonts w:asciiTheme="majorBidi" w:hAnsiTheme="majorBidi" w:cstheme="majorBidi"/>
          <w:b/>
          <w:bCs/>
          <w:color w:val="000000"/>
          <w:lang w:val="en-GB"/>
        </w:rPr>
      </w:pPr>
    </w:p>
    <w:p w:rsidR="003A3AF1" w:rsidRPr="00ED0956" w:rsidRDefault="003A3AF1" w:rsidP="003A3AF1">
      <w:pPr>
        <w:bidi w:val="0"/>
        <w:jc w:val="both"/>
        <w:rPr>
          <w:rFonts w:asciiTheme="majorBidi" w:hAnsiTheme="majorBidi" w:cstheme="majorBidi"/>
          <w:b/>
          <w:bCs/>
        </w:rPr>
      </w:pPr>
      <w:r w:rsidRPr="00ED0956">
        <w:rPr>
          <w:rFonts w:asciiTheme="majorBidi" w:hAnsiTheme="majorBidi" w:cstheme="majorBidi"/>
          <w:b/>
          <w:bCs/>
        </w:rPr>
        <w:t xml:space="preserve">5.    Conclusions </w:t>
      </w:r>
    </w:p>
    <w:p w:rsidR="003A3AF1" w:rsidRDefault="003A3AF1" w:rsidP="003A3AF1">
      <w:pPr>
        <w:bidi w:val="0"/>
        <w:jc w:val="both"/>
        <w:rPr>
          <w:rFonts w:asciiTheme="majorBidi" w:hAnsiTheme="majorBidi" w:cstheme="majorBidi"/>
        </w:rPr>
      </w:pPr>
      <w:r w:rsidRPr="00ED0956">
        <w:rPr>
          <w:rFonts w:asciiTheme="majorBidi" w:hAnsiTheme="majorBidi" w:cstheme="majorBidi"/>
        </w:rPr>
        <w:t xml:space="preserve">It can be concluded that the various additive molecules TX as a surfactant and TEOS as binder agent are the ways to adjust a </w:t>
      </w:r>
      <w:proofErr w:type="spellStart"/>
      <w:r w:rsidRPr="00ED0956">
        <w:rPr>
          <w:rFonts w:asciiTheme="majorBidi" w:hAnsiTheme="majorBidi" w:cstheme="majorBidi"/>
        </w:rPr>
        <w:t>nano</w:t>
      </w:r>
      <w:proofErr w:type="spellEnd"/>
      <w:r w:rsidRPr="00ED0956">
        <w:rPr>
          <w:rFonts w:asciiTheme="majorBidi" w:hAnsiTheme="majorBidi" w:cstheme="majorBidi"/>
        </w:rPr>
        <w:t xml:space="preserve">-porous structure of </w:t>
      </w:r>
      <w:proofErr w:type="spellStart"/>
      <w:r w:rsidRPr="00ED0956">
        <w:rPr>
          <w:rFonts w:asciiTheme="majorBidi" w:hAnsiTheme="majorBidi" w:cstheme="majorBidi"/>
        </w:rPr>
        <w:t>titana</w:t>
      </w:r>
      <w:proofErr w:type="spellEnd"/>
      <w:r w:rsidRPr="00ED0956">
        <w:rPr>
          <w:rFonts w:asciiTheme="majorBidi" w:hAnsiTheme="majorBidi" w:cstheme="majorBidi"/>
        </w:rPr>
        <w:t xml:space="preserve"> films. The film from the TO sol consists of agglomerated </w:t>
      </w:r>
      <w:proofErr w:type="spellStart"/>
      <w:r w:rsidRPr="00ED0956">
        <w:rPr>
          <w:rFonts w:asciiTheme="majorBidi" w:hAnsiTheme="majorBidi" w:cstheme="majorBidi"/>
        </w:rPr>
        <w:t>titania</w:t>
      </w:r>
      <w:proofErr w:type="spellEnd"/>
      <w:r w:rsidRPr="00ED0956">
        <w:rPr>
          <w:rFonts w:asciiTheme="majorBidi" w:hAnsiTheme="majorBidi" w:cstheme="majorBidi"/>
        </w:rPr>
        <w:t xml:space="preserve"> particles and ill-defined surface, which may cause the surface to be non-uniform, whereas TO films made with surfactant addition in the sol exhibit a rougher, but still moderately flat texture and well-structured granular </w:t>
      </w:r>
      <w:proofErr w:type="spellStart"/>
      <w:r w:rsidRPr="00ED0956">
        <w:rPr>
          <w:rFonts w:asciiTheme="majorBidi" w:hAnsiTheme="majorBidi" w:cstheme="majorBidi"/>
        </w:rPr>
        <w:t>nanosurface</w:t>
      </w:r>
      <w:proofErr w:type="spellEnd"/>
      <w:r w:rsidRPr="00ED0956">
        <w:rPr>
          <w:rFonts w:asciiTheme="majorBidi" w:hAnsiTheme="majorBidi" w:cstheme="majorBidi"/>
        </w:rPr>
        <w:t xml:space="preserve"> with clear interstices between the particles/aggregates. In fact, the TEOS has an important role to prevent severe cracks on the films during the annealing process at a high temperature. Dense structure with conformal coverage on SO is observed for TO film, whereas in the case of TO films deposited on the bare glass substrate, is not uniform and aggregated TO particles distribute randomly on the surface of soda lime glass. Furthermore, there are many cracks on its surface. Addition of TEOS decreases crystal size and </w:t>
      </w:r>
      <w:proofErr w:type="spellStart"/>
      <w:r w:rsidRPr="00ED0956">
        <w:rPr>
          <w:rFonts w:asciiTheme="majorBidi" w:hAnsiTheme="majorBidi" w:cstheme="majorBidi"/>
        </w:rPr>
        <w:lastRenderedPageBreak/>
        <w:t>crystallinity</w:t>
      </w:r>
      <w:proofErr w:type="spellEnd"/>
      <w:r w:rsidRPr="00ED0956">
        <w:rPr>
          <w:rFonts w:asciiTheme="majorBidi" w:hAnsiTheme="majorBidi" w:cstheme="majorBidi"/>
        </w:rPr>
        <w:t xml:space="preserve"> in TO films particles by inhibiting the growth of particles in the crystalline network. The reduced particle size leads to increased light scattering (an increase in reflectance) and, hence, would result in a decrease in the absorbance .Furthermore, partial </w:t>
      </w:r>
      <w:proofErr w:type="spellStart"/>
      <w:r w:rsidRPr="00ED0956">
        <w:rPr>
          <w:rFonts w:asciiTheme="majorBidi" w:hAnsiTheme="majorBidi" w:cstheme="majorBidi"/>
        </w:rPr>
        <w:t>hypsochromic</w:t>
      </w:r>
      <w:proofErr w:type="spellEnd"/>
      <w:r w:rsidRPr="00ED0956">
        <w:rPr>
          <w:rFonts w:asciiTheme="majorBidi" w:hAnsiTheme="majorBidi" w:cstheme="majorBidi"/>
        </w:rPr>
        <w:t xml:space="preserve"> shifts indicate the formation of bands between metal (Ti) and binder</w:t>
      </w:r>
      <w:r>
        <w:rPr>
          <w:rFonts w:asciiTheme="majorBidi" w:hAnsiTheme="majorBidi" w:cstheme="majorBidi"/>
        </w:rPr>
        <w:t xml:space="preserve"> </w:t>
      </w:r>
      <w:r w:rsidRPr="00ED0956">
        <w:rPr>
          <w:rFonts w:asciiTheme="majorBidi" w:hAnsiTheme="majorBidi" w:cstheme="majorBidi"/>
        </w:rPr>
        <w:t xml:space="preserve">agent (TEOS) and increasing their polarity. It can be observed, the number of coating times influences thickness and grain size. Indeed, grain size and thickness increase with increasing the number of coating times. It implies that the </w:t>
      </w:r>
      <w:proofErr w:type="spellStart"/>
      <w:r w:rsidRPr="00ED0956">
        <w:rPr>
          <w:rFonts w:asciiTheme="majorBidi" w:hAnsiTheme="majorBidi" w:cstheme="majorBidi"/>
        </w:rPr>
        <w:t>photocatalytic</w:t>
      </w:r>
      <w:proofErr w:type="spellEnd"/>
      <w:r w:rsidRPr="00ED0956">
        <w:rPr>
          <w:rFonts w:asciiTheme="majorBidi" w:hAnsiTheme="majorBidi" w:cstheme="majorBidi"/>
        </w:rPr>
        <w:t xml:space="preserve"> property of TO under the </w:t>
      </w:r>
      <w:proofErr w:type="spellStart"/>
      <w:r w:rsidRPr="00ED0956">
        <w:rPr>
          <w:rFonts w:asciiTheme="majorBidi" w:hAnsiTheme="majorBidi" w:cstheme="majorBidi"/>
        </w:rPr>
        <w:t>uv</w:t>
      </w:r>
      <w:proofErr w:type="spellEnd"/>
      <w:r w:rsidRPr="00ED0956">
        <w:rPr>
          <w:rFonts w:asciiTheme="majorBidi" w:hAnsiTheme="majorBidi" w:cstheme="majorBidi"/>
        </w:rPr>
        <w:t xml:space="preserve"> light improves when TO is react with SO. In the case of TO-TX- SO film, however, a certain amount of SO in the TO-TX film can lead to an increase of activity in comparison with pure TO or TO-TX films.</w:t>
      </w:r>
    </w:p>
    <w:p w:rsidR="003A3AF1" w:rsidRPr="00ED0956" w:rsidRDefault="003A3AF1" w:rsidP="003A3AF1">
      <w:pPr>
        <w:bidi w:val="0"/>
        <w:jc w:val="both"/>
        <w:rPr>
          <w:rFonts w:asciiTheme="majorBidi" w:hAnsiTheme="majorBidi" w:cstheme="majorBidi"/>
        </w:rPr>
      </w:pPr>
    </w:p>
    <w:p w:rsidR="003A3AF1" w:rsidRPr="00ED0956" w:rsidRDefault="003A3AF1" w:rsidP="003A3AF1">
      <w:pPr>
        <w:pStyle w:val="Default"/>
        <w:rPr>
          <w:rFonts w:asciiTheme="majorBidi" w:hAnsiTheme="majorBidi" w:cstheme="majorBidi"/>
          <w:b/>
          <w:bCs/>
          <w:sz w:val="22"/>
          <w:szCs w:val="22"/>
        </w:rPr>
      </w:pPr>
      <w:r w:rsidRPr="00ED0956">
        <w:rPr>
          <w:rFonts w:asciiTheme="majorBidi" w:hAnsiTheme="majorBidi" w:cstheme="majorBidi"/>
          <w:b/>
          <w:bCs/>
          <w:sz w:val="22"/>
          <w:szCs w:val="22"/>
        </w:rPr>
        <w:t xml:space="preserve">Acknowledgements </w:t>
      </w:r>
    </w:p>
    <w:p w:rsidR="003A3AF1" w:rsidRPr="00ED0956" w:rsidRDefault="003A3AF1" w:rsidP="003A3AF1">
      <w:pPr>
        <w:pStyle w:val="Default"/>
        <w:rPr>
          <w:rFonts w:asciiTheme="majorBidi" w:hAnsiTheme="majorBidi" w:cstheme="majorBidi"/>
          <w:sz w:val="22"/>
          <w:szCs w:val="22"/>
        </w:rPr>
      </w:pPr>
    </w:p>
    <w:p w:rsidR="003A3AF1" w:rsidRPr="00ED0956" w:rsidRDefault="003A3AF1" w:rsidP="003A3AF1">
      <w:pPr>
        <w:bidi w:val="0"/>
        <w:jc w:val="both"/>
        <w:rPr>
          <w:rFonts w:asciiTheme="majorBidi" w:hAnsiTheme="majorBidi" w:cstheme="majorBidi"/>
        </w:rPr>
      </w:pPr>
      <w:r w:rsidRPr="00ED0956">
        <w:rPr>
          <w:rFonts w:asciiTheme="majorBidi" w:hAnsiTheme="majorBidi" w:cstheme="majorBidi"/>
        </w:rPr>
        <w:t xml:space="preserve">The authors would like to thank Dr. M.R. </w:t>
      </w:r>
      <w:proofErr w:type="spellStart"/>
      <w:r w:rsidRPr="00ED0956">
        <w:rPr>
          <w:rFonts w:asciiTheme="majorBidi" w:hAnsiTheme="majorBidi" w:cstheme="majorBidi"/>
        </w:rPr>
        <w:t>Naemijamal</w:t>
      </w:r>
      <w:proofErr w:type="spellEnd"/>
      <w:r w:rsidRPr="00ED0956">
        <w:rPr>
          <w:rFonts w:asciiTheme="majorBidi" w:hAnsiTheme="majorBidi" w:cstheme="majorBidi"/>
        </w:rPr>
        <w:t xml:space="preserve"> for his help in sampling by Atomic Force Microscope.</w:t>
      </w:r>
    </w:p>
    <w:p w:rsidR="003A3AF1" w:rsidRPr="00ED0956" w:rsidRDefault="003A3AF1" w:rsidP="003A3AF1">
      <w:pPr>
        <w:bidi w:val="0"/>
        <w:jc w:val="both"/>
        <w:rPr>
          <w:rFonts w:asciiTheme="majorBidi" w:hAnsiTheme="majorBidi" w:cstheme="majorBidi"/>
        </w:rPr>
      </w:pPr>
    </w:p>
    <w:p w:rsidR="003A3AF1" w:rsidRPr="00C14D75" w:rsidRDefault="003A3AF1" w:rsidP="003A3AF1">
      <w:pPr>
        <w:bidi w:val="0"/>
        <w:jc w:val="both"/>
        <w:rPr>
          <w:rFonts w:asciiTheme="majorBidi" w:hAnsiTheme="majorBidi" w:cstheme="majorBidi"/>
          <w:b/>
          <w:bCs/>
          <w:color w:val="000000"/>
        </w:rPr>
      </w:pPr>
      <w:r w:rsidRPr="00082F4A">
        <w:rPr>
          <w:rFonts w:asciiTheme="majorBidi" w:hAnsiTheme="majorBidi" w:cstheme="majorBidi"/>
          <w:b/>
          <w:bCs/>
          <w:color w:val="000000"/>
        </w:rPr>
        <w:t>References</w:t>
      </w:r>
      <w:r w:rsidRPr="00E72F66">
        <w:rPr>
          <w:lang w:val="en-GB"/>
        </w:rPr>
        <w:t xml:space="preserve"> </w:t>
      </w:r>
    </w:p>
    <w:p w:rsidR="003A3AF1" w:rsidRPr="002F6F52" w:rsidRDefault="003A3AF1" w:rsidP="003A3AF1">
      <w:pPr>
        <w:pStyle w:val="Header"/>
        <w:bidi w:val="0"/>
        <w:jc w:val="both"/>
        <w:rPr>
          <w:rFonts w:ascii="Arial" w:hAnsi="Arial" w:cs="Arial"/>
          <w:b/>
          <w:bCs/>
          <w:sz w:val="22"/>
          <w:szCs w:val="22"/>
          <w:lang w:val="fr-FR"/>
        </w:rPr>
      </w:pPr>
    </w:p>
    <w:p w:rsidR="003A3AF1" w:rsidRPr="00ED0956" w:rsidRDefault="002309F7" w:rsidP="003A3AF1">
      <w:pPr>
        <w:pStyle w:val="references"/>
        <w:spacing w:after="120" w:line="240" w:lineRule="auto"/>
        <w:ind w:left="397" w:hanging="397"/>
        <w:rPr>
          <w:rFonts w:eastAsia="SimSun"/>
          <w:color w:val="231F20"/>
          <w:sz w:val="20"/>
          <w:szCs w:val="20"/>
          <w:lang w:eastAsia="ar-SA"/>
        </w:rPr>
      </w:pPr>
      <w:r w:rsidRPr="00D14EB3">
        <w:rPr>
          <w:lang w:bidi="fa-IR"/>
        </w:rPr>
        <w:fldChar w:fldCharType="begin"/>
      </w:r>
      <w:r w:rsidR="003A3AF1" w:rsidRPr="00B3777A">
        <w:rPr>
          <w:lang w:bidi="fa-IR"/>
        </w:rPr>
        <w:instrText xml:space="preserve"> ADDIN EN.REFLIST </w:instrText>
      </w:r>
      <w:r w:rsidRPr="00D14EB3">
        <w:rPr>
          <w:lang w:bidi="fa-IR"/>
        </w:rPr>
        <w:fldChar w:fldCharType="separate"/>
      </w:r>
      <w:bookmarkStart w:id="5" w:name="_ENREF_14"/>
      <w:r w:rsidR="003A3AF1" w:rsidRPr="00ED0956">
        <w:rPr>
          <w:lang w:bidi="fa-IR"/>
        </w:rPr>
        <w:t xml:space="preserve">D.A Tryk, Recent topics in photoelectrochemistry: achievements and future prospects, Electrochimica Acta; </w:t>
      </w:r>
      <w:r w:rsidR="003A3AF1" w:rsidRPr="00ED0956">
        <w:rPr>
          <w:b/>
          <w:bCs/>
          <w:lang w:bidi="fa-IR"/>
        </w:rPr>
        <w:t>45</w:t>
      </w:r>
      <w:r w:rsidR="003A3AF1" w:rsidRPr="00ED0956">
        <w:rPr>
          <w:lang w:bidi="fa-IR"/>
        </w:rPr>
        <w:t>(2000) 2363-2376.</w:t>
      </w:r>
    </w:p>
    <w:p w:rsidR="003A3AF1" w:rsidRPr="00ED0956" w:rsidRDefault="003A3AF1" w:rsidP="003A3AF1">
      <w:pPr>
        <w:pStyle w:val="references"/>
        <w:spacing w:after="120" w:line="240" w:lineRule="auto"/>
        <w:ind w:left="397" w:hanging="397"/>
        <w:rPr>
          <w:rFonts w:eastAsia="SimSun"/>
          <w:color w:val="231F20"/>
          <w:sz w:val="20"/>
          <w:szCs w:val="20"/>
          <w:lang w:eastAsia="ar-SA"/>
        </w:rPr>
      </w:pPr>
      <w:r w:rsidRPr="00ED0956">
        <w:rPr>
          <w:lang w:bidi="fa-IR"/>
        </w:rPr>
        <w:t xml:space="preserve">K. Gudea, Adsorption and photocatalytic decomposition of methylene blue on surface modified silica and silica-titania, Colloids and Surfaces A: Physicochemical and Engineering Aspects, </w:t>
      </w:r>
      <w:r w:rsidRPr="00ED0956">
        <w:rPr>
          <w:b/>
          <w:bCs/>
          <w:lang w:bidi="fa-IR"/>
        </w:rPr>
        <w:t>325</w:t>
      </w:r>
      <w:r w:rsidRPr="00ED0956">
        <w:rPr>
          <w:lang w:bidi="fa-IR"/>
        </w:rPr>
        <w:t>(2008) 17-20.</w:t>
      </w:r>
      <w:r>
        <w:rPr>
          <w:lang w:bidi="fa-IR"/>
        </w:rPr>
        <w:t xml:space="preserve">  </w:t>
      </w:r>
      <w:bookmarkEnd w:id="5"/>
      <w:r w:rsidR="002309F7" w:rsidRPr="00D14EB3">
        <w:rPr>
          <w:lang w:bidi="fa-IR"/>
        </w:rPr>
        <w:fldChar w:fldCharType="end"/>
      </w:r>
    </w:p>
    <w:p w:rsidR="003A3AF1" w:rsidRDefault="003A3AF1" w:rsidP="003A3AF1">
      <w:pPr>
        <w:pStyle w:val="references"/>
        <w:spacing w:after="120" w:line="240" w:lineRule="auto"/>
        <w:ind w:left="397" w:hanging="397"/>
        <w:rPr>
          <w:lang w:bidi="fa-IR"/>
        </w:rPr>
      </w:pPr>
      <w:r w:rsidRPr="00ED0956">
        <w:rPr>
          <w:lang w:bidi="fa-IR"/>
        </w:rPr>
        <w:t xml:space="preserve">P. Thevenot, J.Cho, D.Wavhal, R.B Timmons, L.P Tang, Surface chemistry influences cancer killing effect of TiO2 nanoparticles, Nanomed-Nanotechnol </w:t>
      </w:r>
      <w:r w:rsidRPr="00ED0956">
        <w:rPr>
          <w:b/>
          <w:bCs/>
          <w:lang w:bidi="fa-IR"/>
        </w:rPr>
        <w:t>4</w:t>
      </w:r>
      <w:r w:rsidRPr="00ED0956">
        <w:rPr>
          <w:lang w:bidi="fa-IR"/>
        </w:rPr>
        <w:t>(2008) 226–236.</w:t>
      </w:r>
    </w:p>
    <w:p w:rsidR="003A3AF1" w:rsidRDefault="003A3AF1" w:rsidP="003A3AF1">
      <w:pPr>
        <w:pStyle w:val="references"/>
        <w:spacing w:after="120" w:line="240" w:lineRule="auto"/>
        <w:ind w:left="397" w:hanging="397"/>
        <w:rPr>
          <w:lang w:bidi="fa-IR"/>
        </w:rPr>
      </w:pPr>
      <w:r w:rsidRPr="00ED0956">
        <w:rPr>
          <w:lang w:bidi="fa-IR"/>
        </w:rPr>
        <w:t xml:space="preserve">A. Simon-Deckers, B. Gouget, M.Mayne-LHermite, N.Herlin-Boime, C. Reynaud, M. Carriere, In vitro investigation of oxide nanoparticle and carbon nanotube toxicity and intracellular accumulation in A549 human pneumocytes, Toxicology </w:t>
      </w:r>
      <w:r w:rsidRPr="00ED0956">
        <w:rPr>
          <w:b/>
          <w:bCs/>
          <w:lang w:bidi="fa-IR"/>
        </w:rPr>
        <w:t>253</w:t>
      </w:r>
      <w:r w:rsidRPr="00ED0956">
        <w:rPr>
          <w:lang w:bidi="fa-IR"/>
        </w:rPr>
        <w:t xml:space="preserve"> (2008) 137–146.</w:t>
      </w:r>
    </w:p>
    <w:p w:rsidR="003A3AF1" w:rsidRDefault="003A3AF1" w:rsidP="003A3AF1">
      <w:pPr>
        <w:pStyle w:val="references"/>
        <w:spacing w:after="120" w:line="240" w:lineRule="auto"/>
        <w:ind w:left="397" w:hanging="397"/>
        <w:rPr>
          <w:lang w:bidi="fa-IR"/>
        </w:rPr>
      </w:pPr>
      <w:r w:rsidRPr="00ED0956">
        <w:rPr>
          <w:lang w:bidi="fa-IR"/>
        </w:rPr>
        <w:t xml:space="preserve">Y.S Lee, S. Yoon, H.J Yoon, K. Lee, H.K Yoon, J.H Lee, Song.CW, Inhibitor of differentiation 1 (Id1) expression attenuates the degree of TiO2-induced cytotoxicity in H1299 non-small cell lung cancer cells, Toxicol Lett </w:t>
      </w:r>
      <w:r w:rsidRPr="00ED0956">
        <w:rPr>
          <w:b/>
          <w:bCs/>
          <w:lang w:bidi="fa-IR"/>
        </w:rPr>
        <w:t>189</w:t>
      </w:r>
      <w:r w:rsidRPr="00ED0956">
        <w:rPr>
          <w:lang w:bidi="fa-IR"/>
        </w:rPr>
        <w:t>(2009) 191–199.</w:t>
      </w:r>
    </w:p>
    <w:p w:rsidR="003A3AF1" w:rsidRDefault="003A3AF1" w:rsidP="003A3AF1">
      <w:pPr>
        <w:pStyle w:val="references"/>
        <w:spacing w:after="120" w:line="240" w:lineRule="auto"/>
        <w:ind w:left="397" w:hanging="397"/>
        <w:rPr>
          <w:lang w:bidi="fa-IR"/>
        </w:rPr>
      </w:pPr>
      <w:r w:rsidRPr="00ED0956">
        <w:rPr>
          <w:lang w:bidi="fa-IR"/>
        </w:rPr>
        <w:t xml:space="preserve">P. Amezaga-Madrid, R. Silveyra-Morales, L. Cordoba-Fierro, G.V.Nevarez- Moorillon, M. Miki-Yoshida, E. Orrantia-Borunda, F.J. Solis, TEM evidence of ultrastructural alteration on Pseudomonas aeruginosa by photocatalytic TiO2 thin films, J Photoch Photobio </w:t>
      </w:r>
      <w:r w:rsidRPr="00ED0956">
        <w:rPr>
          <w:b/>
          <w:bCs/>
          <w:lang w:bidi="fa-IR"/>
        </w:rPr>
        <w:t>70</w:t>
      </w:r>
      <w:r w:rsidRPr="00ED0956">
        <w:rPr>
          <w:lang w:bidi="fa-IR"/>
        </w:rPr>
        <w:t xml:space="preserve"> (2003) 45–50.</w:t>
      </w:r>
    </w:p>
    <w:p w:rsidR="003A3AF1" w:rsidRDefault="003A3AF1" w:rsidP="003A3AF1">
      <w:pPr>
        <w:pStyle w:val="references"/>
        <w:spacing w:after="120" w:line="240" w:lineRule="auto"/>
        <w:ind w:left="397" w:hanging="397"/>
        <w:rPr>
          <w:lang w:bidi="fa-IR"/>
        </w:rPr>
      </w:pPr>
      <w:r w:rsidRPr="00ED0956">
        <w:rPr>
          <w:lang w:bidi="fa-IR"/>
        </w:rPr>
        <w:t xml:space="preserve">M. Hirano, Direct Formation of Anatase (TiO2) / Silica (SiO2) composite Nanoparticles with high phase stability of 1300 °C from acidic solution by hydrolysis under hydrothermal condition, Chem. Mater </w:t>
      </w:r>
      <w:r w:rsidRPr="00ED0956">
        <w:rPr>
          <w:b/>
          <w:bCs/>
          <w:lang w:bidi="fa-IR"/>
        </w:rPr>
        <w:t>16</w:t>
      </w:r>
      <w:r w:rsidRPr="00ED0956">
        <w:rPr>
          <w:lang w:bidi="fa-IR"/>
        </w:rPr>
        <w:t>(2004)3725-3732.</w:t>
      </w:r>
    </w:p>
    <w:p w:rsidR="003A3AF1" w:rsidRDefault="003A3AF1" w:rsidP="003A3AF1">
      <w:pPr>
        <w:pStyle w:val="references"/>
        <w:spacing w:after="120" w:line="240" w:lineRule="auto"/>
        <w:ind w:left="397" w:hanging="397"/>
        <w:rPr>
          <w:lang w:bidi="fa-IR"/>
        </w:rPr>
      </w:pPr>
      <w:r w:rsidRPr="00ED0956">
        <w:rPr>
          <w:lang w:bidi="fa-IR"/>
        </w:rPr>
        <w:t xml:space="preserve">T.C. Long, N. Saleh, R.D. Tilton, G.V. Lowry, B. Veronesi, Titanium Dioxide (P25) Produces Reactive Oxygen Species in Immortalized Brain Microglia (BV2): Implications for Nanoparticle Neurotoxicity, Environ. Sci. Technol. </w:t>
      </w:r>
      <w:r w:rsidRPr="00ED0956">
        <w:rPr>
          <w:b/>
          <w:bCs/>
          <w:lang w:bidi="fa-IR"/>
        </w:rPr>
        <w:t>40</w:t>
      </w:r>
      <w:r w:rsidRPr="00ED0956">
        <w:rPr>
          <w:lang w:bidi="fa-IR"/>
        </w:rPr>
        <w:t xml:space="preserve"> (2006) 4346-4352.</w:t>
      </w:r>
    </w:p>
    <w:p w:rsidR="003A3AF1" w:rsidRDefault="003A3AF1" w:rsidP="003A3AF1">
      <w:pPr>
        <w:pStyle w:val="references"/>
        <w:spacing w:after="120" w:line="240" w:lineRule="auto"/>
        <w:ind w:left="397" w:hanging="397"/>
        <w:rPr>
          <w:lang w:bidi="fa-IR"/>
        </w:rPr>
      </w:pPr>
      <w:r w:rsidRPr="00ED0956">
        <w:rPr>
          <w:lang w:bidi="fa-IR"/>
        </w:rPr>
        <w:t>A. Fujishima, T.N. Rao, D.A. Tryk, Titanium dioxide photocatalysis , J. Photochem. Photobiol. C 1 (2000) 1-21.</w:t>
      </w:r>
    </w:p>
    <w:p w:rsidR="003A3AF1" w:rsidRDefault="003A3AF1" w:rsidP="003A3AF1">
      <w:pPr>
        <w:pStyle w:val="references"/>
        <w:spacing w:after="120" w:line="240" w:lineRule="auto"/>
        <w:ind w:left="397" w:hanging="397"/>
        <w:rPr>
          <w:lang w:bidi="fa-IR"/>
        </w:rPr>
      </w:pPr>
      <w:r w:rsidRPr="007253BF">
        <w:rPr>
          <w:lang w:bidi="fa-IR"/>
        </w:rPr>
        <w:t xml:space="preserve">N. Arconada, Synthesis and photocatalytic properties of dense and porous TiO2-anatase thin films prepared by sol-gel,Applied Catalysis B: Environmental </w:t>
      </w:r>
      <w:r w:rsidRPr="007253BF">
        <w:rPr>
          <w:b/>
          <w:bCs/>
          <w:lang w:bidi="fa-IR"/>
        </w:rPr>
        <w:t>86</w:t>
      </w:r>
      <w:r w:rsidRPr="007253BF">
        <w:rPr>
          <w:lang w:bidi="fa-IR"/>
        </w:rPr>
        <w:t>(2009)1-7.</w:t>
      </w:r>
    </w:p>
    <w:p w:rsidR="003A3AF1" w:rsidRDefault="003A3AF1" w:rsidP="003A3AF1">
      <w:pPr>
        <w:pStyle w:val="references"/>
        <w:spacing w:after="120" w:line="240" w:lineRule="auto"/>
        <w:ind w:left="397" w:hanging="397"/>
        <w:rPr>
          <w:lang w:bidi="fa-IR"/>
        </w:rPr>
      </w:pPr>
      <w:r w:rsidRPr="007253BF">
        <w:rPr>
          <w:lang w:bidi="fa-IR"/>
        </w:rPr>
        <w:t>D. Vernardou, One pot direct hydrothermal growth of photoactive TiO2 films on glass , Journal of Photochemistry and Photobiology A: Chemistry</w:t>
      </w:r>
      <w:r w:rsidRPr="007253BF">
        <w:rPr>
          <w:b/>
          <w:bCs/>
          <w:lang w:bidi="fa-IR"/>
        </w:rPr>
        <w:t xml:space="preserve"> 202</w:t>
      </w:r>
      <w:r w:rsidRPr="007253BF">
        <w:rPr>
          <w:lang w:bidi="fa-IR"/>
        </w:rPr>
        <w:t>(2009) 81-85.</w:t>
      </w:r>
    </w:p>
    <w:p w:rsidR="003A3AF1" w:rsidRDefault="003A3AF1" w:rsidP="003A3AF1">
      <w:pPr>
        <w:pStyle w:val="references"/>
        <w:spacing w:after="120" w:line="240" w:lineRule="auto"/>
        <w:ind w:left="397" w:hanging="397"/>
        <w:rPr>
          <w:lang w:bidi="fa-IR"/>
        </w:rPr>
      </w:pPr>
      <w:r w:rsidRPr="007253BF">
        <w:rPr>
          <w:lang w:bidi="fa-IR"/>
        </w:rPr>
        <w:t>H. Tian, Photocatalytic degradation of methyl orange with W-doped TiO2 synthesized by a hydrothermal method. Materials Chemistry and Physics</w:t>
      </w:r>
      <w:r w:rsidRPr="007253BF">
        <w:rPr>
          <w:b/>
          <w:bCs/>
          <w:lang w:bidi="fa-IR"/>
        </w:rPr>
        <w:t>112</w:t>
      </w:r>
      <w:r w:rsidRPr="007253BF">
        <w:rPr>
          <w:lang w:bidi="fa-IR"/>
        </w:rPr>
        <w:t xml:space="preserve"> (2008) 47-51.</w:t>
      </w:r>
    </w:p>
    <w:p w:rsidR="003A3AF1" w:rsidRDefault="003A3AF1" w:rsidP="003A3AF1">
      <w:pPr>
        <w:pStyle w:val="references"/>
        <w:spacing w:after="120" w:line="240" w:lineRule="auto"/>
        <w:ind w:left="397" w:hanging="397"/>
        <w:rPr>
          <w:lang w:bidi="fa-IR"/>
        </w:rPr>
      </w:pPr>
      <w:r w:rsidRPr="007253BF">
        <w:rPr>
          <w:lang w:bidi="fa-IR"/>
        </w:rPr>
        <w:t xml:space="preserve">L. Diamandescu, Structural and photocatalytic properties of iron- and europium-doped TiO2 nanoparticles obtained under hydrothermal conditions. Materials Chemistry and Physics </w:t>
      </w:r>
      <w:r w:rsidRPr="007253BF">
        <w:rPr>
          <w:b/>
          <w:bCs/>
          <w:lang w:bidi="fa-IR"/>
        </w:rPr>
        <w:t>112</w:t>
      </w:r>
      <w:r w:rsidRPr="007253BF">
        <w:rPr>
          <w:lang w:bidi="fa-IR"/>
        </w:rPr>
        <w:t>(2008) 146-153.</w:t>
      </w:r>
    </w:p>
    <w:p w:rsidR="003A3AF1" w:rsidRDefault="003A3AF1" w:rsidP="003A3AF1">
      <w:pPr>
        <w:pStyle w:val="references"/>
        <w:spacing w:after="120" w:line="240" w:lineRule="auto"/>
        <w:ind w:left="397" w:hanging="397"/>
        <w:rPr>
          <w:lang w:bidi="fa-IR"/>
        </w:rPr>
      </w:pPr>
      <w:r w:rsidRPr="007253BF">
        <w:rPr>
          <w:lang w:bidi="fa-IR"/>
        </w:rPr>
        <w:t xml:space="preserve">V.P. Silva, Silicon rubbers filled with TiO2: Characterization and photocatalytic activity, Materials Chemistry and Physics, </w:t>
      </w:r>
      <w:r w:rsidRPr="007253BF">
        <w:rPr>
          <w:b/>
          <w:bCs/>
          <w:lang w:bidi="fa-IR"/>
        </w:rPr>
        <w:t>113</w:t>
      </w:r>
      <w:r w:rsidRPr="007253BF">
        <w:rPr>
          <w:lang w:bidi="fa-IR"/>
        </w:rPr>
        <w:t>(2009) 395-400.</w:t>
      </w:r>
    </w:p>
    <w:p w:rsidR="003A3AF1" w:rsidRDefault="003A3AF1" w:rsidP="003A3AF1">
      <w:pPr>
        <w:pStyle w:val="references"/>
        <w:spacing w:after="120" w:line="240" w:lineRule="auto"/>
        <w:ind w:left="397" w:hanging="397"/>
        <w:rPr>
          <w:lang w:bidi="fa-IR"/>
        </w:rPr>
      </w:pPr>
      <w:r w:rsidRPr="007253BF">
        <w:rPr>
          <w:lang w:bidi="fa-IR"/>
        </w:rPr>
        <w:t xml:space="preserve">R. Dholam, Physically and chemically synthesized TiO2 composite thin films for hydrogen production by photocatalytic water splitting, International Journal of Hydrogen Energy </w:t>
      </w:r>
      <w:r w:rsidRPr="007253BF">
        <w:rPr>
          <w:b/>
          <w:bCs/>
          <w:lang w:bidi="fa-IR"/>
        </w:rPr>
        <w:t>33</w:t>
      </w:r>
      <w:r w:rsidRPr="007253BF">
        <w:rPr>
          <w:lang w:bidi="fa-IR"/>
        </w:rPr>
        <w:t>(2008) 6896-6903.</w:t>
      </w:r>
    </w:p>
    <w:p w:rsidR="003A3AF1" w:rsidRDefault="003A3AF1" w:rsidP="003A3AF1">
      <w:pPr>
        <w:pStyle w:val="references"/>
        <w:spacing w:after="120" w:line="240" w:lineRule="auto"/>
        <w:ind w:left="397" w:hanging="397"/>
        <w:rPr>
          <w:lang w:bidi="fa-IR"/>
        </w:rPr>
      </w:pPr>
      <w:r w:rsidRPr="007253BF">
        <w:rPr>
          <w:lang w:bidi="fa-IR"/>
        </w:rPr>
        <w:t xml:space="preserve">R.S. Rawat, Nano-phase titanium dioxide thin film deposited by repetitive plasma focus: Ion irradiation and annealing based phase transformation and agglomeration, Applied Surface Science, </w:t>
      </w:r>
      <w:r w:rsidRPr="007253BF">
        <w:rPr>
          <w:b/>
          <w:bCs/>
          <w:lang w:bidi="fa-IR"/>
        </w:rPr>
        <w:t>255</w:t>
      </w:r>
      <w:r w:rsidRPr="007253BF">
        <w:rPr>
          <w:lang w:bidi="fa-IR"/>
        </w:rPr>
        <w:t>(2008) 2932-2941.</w:t>
      </w:r>
    </w:p>
    <w:p w:rsidR="003A3AF1" w:rsidRDefault="003A3AF1" w:rsidP="003A3AF1">
      <w:pPr>
        <w:pStyle w:val="references"/>
        <w:spacing w:after="120" w:line="240" w:lineRule="auto"/>
        <w:ind w:left="397" w:hanging="397"/>
        <w:rPr>
          <w:lang w:bidi="fa-IR"/>
        </w:rPr>
      </w:pPr>
      <w:r w:rsidRPr="007253BF">
        <w:rPr>
          <w:lang w:bidi="fa-IR"/>
        </w:rPr>
        <w:lastRenderedPageBreak/>
        <w:t>P. Eiamchai, A spectroscopic ellipsometry study of TiO2 thin films prepared by ion-assisted electron-beam evaporation,Current Applied Physics,</w:t>
      </w:r>
      <w:r w:rsidRPr="007253BF">
        <w:rPr>
          <w:b/>
          <w:bCs/>
          <w:lang w:bidi="fa-IR"/>
        </w:rPr>
        <w:t>9</w:t>
      </w:r>
      <w:r w:rsidRPr="007253BF">
        <w:rPr>
          <w:lang w:bidi="fa-IR"/>
        </w:rPr>
        <w:t>(2009) 707-712.</w:t>
      </w:r>
    </w:p>
    <w:p w:rsidR="003A3AF1" w:rsidRDefault="003A3AF1" w:rsidP="003A3AF1">
      <w:pPr>
        <w:pStyle w:val="references"/>
        <w:spacing w:after="120" w:line="240" w:lineRule="auto"/>
        <w:ind w:left="397" w:hanging="397"/>
        <w:rPr>
          <w:lang w:bidi="fa-IR"/>
        </w:rPr>
      </w:pPr>
      <w:r w:rsidRPr="007253BF">
        <w:rPr>
          <w:lang w:bidi="fa-IR"/>
        </w:rPr>
        <w:t xml:space="preserve">C. Legnard-Buscema, C. Malibert, S. Bach, Elaboration and characterization of thin films of TiO2 prepared by sol–gel process, Thin Solid Films </w:t>
      </w:r>
      <w:r w:rsidRPr="007253BF">
        <w:rPr>
          <w:b/>
          <w:bCs/>
          <w:lang w:bidi="fa-IR"/>
        </w:rPr>
        <w:t>418</w:t>
      </w:r>
      <w:r w:rsidRPr="007253BF">
        <w:rPr>
          <w:lang w:bidi="fa-IR"/>
        </w:rPr>
        <w:t xml:space="preserve"> (2002) 79-84.</w:t>
      </w:r>
    </w:p>
    <w:p w:rsidR="003A3AF1" w:rsidRDefault="003A3AF1" w:rsidP="003A3AF1">
      <w:pPr>
        <w:pStyle w:val="references"/>
        <w:spacing w:after="120" w:line="240" w:lineRule="auto"/>
        <w:ind w:left="397" w:hanging="397"/>
        <w:rPr>
          <w:lang w:bidi="fa-IR"/>
        </w:rPr>
      </w:pPr>
      <w:r w:rsidRPr="007253BF">
        <w:rPr>
          <w:lang w:bidi="fa-IR"/>
        </w:rPr>
        <w:t xml:space="preserve">P. Kajitvichyanukul, P. Amornchat, Effects of diethylene glycol on TiO2 thin film properties prepared by sol–gel process, Sci. Technol. Adv. Mater. </w:t>
      </w:r>
      <w:r w:rsidRPr="007253BF">
        <w:rPr>
          <w:b/>
          <w:bCs/>
          <w:lang w:bidi="fa-IR"/>
        </w:rPr>
        <w:t>6</w:t>
      </w:r>
      <w:r w:rsidRPr="007253BF">
        <w:rPr>
          <w:lang w:bidi="fa-IR"/>
        </w:rPr>
        <w:t xml:space="preserve"> (2005) 344-347.</w:t>
      </w:r>
    </w:p>
    <w:p w:rsidR="003A3AF1" w:rsidRDefault="003A3AF1" w:rsidP="003A3AF1">
      <w:pPr>
        <w:pStyle w:val="references"/>
        <w:spacing w:after="120" w:line="240" w:lineRule="auto"/>
        <w:ind w:left="397" w:hanging="397"/>
        <w:rPr>
          <w:lang w:bidi="fa-IR"/>
        </w:rPr>
      </w:pPr>
      <w:r w:rsidRPr="007253BF">
        <w:rPr>
          <w:lang w:bidi="fa-IR"/>
        </w:rPr>
        <w:t xml:space="preserve">K.S. Liu, H.G. Fu, K.Y. Shi, F.S. Xiao, L.Q. Jing, B.F. Xin, Preparation of Large-Pore Mesoporous Nanocrystalline TiO2 Thin Films with Tailored Pore Diameters J. Phys. Chem. B </w:t>
      </w:r>
      <w:r w:rsidRPr="007253BF">
        <w:rPr>
          <w:b/>
          <w:bCs/>
          <w:lang w:bidi="fa-IR"/>
        </w:rPr>
        <w:t>109</w:t>
      </w:r>
      <w:r w:rsidRPr="007253BF">
        <w:rPr>
          <w:lang w:bidi="fa-IR"/>
        </w:rPr>
        <w:t xml:space="preserve"> (2005) 18719–18722.</w:t>
      </w:r>
    </w:p>
    <w:p w:rsidR="003A3AF1" w:rsidRDefault="003A3AF1" w:rsidP="003A3AF1">
      <w:pPr>
        <w:pStyle w:val="references"/>
        <w:spacing w:after="120" w:line="240" w:lineRule="auto"/>
        <w:ind w:left="397" w:hanging="397"/>
        <w:rPr>
          <w:lang w:bidi="fa-IR"/>
        </w:rPr>
      </w:pPr>
      <w:r w:rsidRPr="007253BF">
        <w:rPr>
          <w:lang w:bidi="fa-IR"/>
        </w:rPr>
        <w:t xml:space="preserve">L. Zhang, Y.F. Zhu, Y. He, W. Li, H.B. Sun, Preparation and performances of mesoporous TiO2 film photocatalyst supported on stainless steel, Appl. Catal. B-Environ. </w:t>
      </w:r>
      <w:r w:rsidRPr="007253BF">
        <w:rPr>
          <w:b/>
          <w:bCs/>
          <w:lang w:bidi="fa-IR"/>
        </w:rPr>
        <w:t>40</w:t>
      </w:r>
      <w:r w:rsidRPr="007253BF">
        <w:rPr>
          <w:lang w:bidi="fa-IR"/>
        </w:rPr>
        <w:t xml:space="preserve"> (2003) 287–292.</w:t>
      </w:r>
    </w:p>
    <w:p w:rsidR="003A3AF1" w:rsidRDefault="003A3AF1" w:rsidP="003A3AF1">
      <w:pPr>
        <w:pStyle w:val="references"/>
        <w:spacing w:after="120" w:line="240" w:lineRule="auto"/>
        <w:ind w:left="397" w:hanging="397"/>
        <w:rPr>
          <w:lang w:bidi="fa-IR"/>
        </w:rPr>
      </w:pPr>
      <w:r w:rsidRPr="007253BF">
        <w:rPr>
          <w:lang w:bidi="fa-IR"/>
        </w:rPr>
        <w:t xml:space="preserve">J.K. Liu, T.C. An, G.Y. Li, X.Y. Zeng, N.Z. Bao, G.Y. Sheng, J.M. Fu, Preparation and characterization of highly active mesoporous TiO2 photocatalysts by hydrothermal synthesis under weak acid conditions, Micropor.Mesopor. Mater, </w:t>
      </w:r>
      <w:r w:rsidRPr="007253BF">
        <w:rPr>
          <w:b/>
          <w:bCs/>
          <w:lang w:bidi="fa-IR"/>
        </w:rPr>
        <w:t>124</w:t>
      </w:r>
      <w:r w:rsidRPr="007253BF">
        <w:rPr>
          <w:lang w:bidi="fa-IR"/>
        </w:rPr>
        <w:t>(2009) 197-203.</w:t>
      </w:r>
    </w:p>
    <w:p w:rsidR="003A3AF1" w:rsidRDefault="003A3AF1" w:rsidP="003A3AF1">
      <w:pPr>
        <w:pStyle w:val="references"/>
        <w:spacing w:after="120" w:line="240" w:lineRule="auto"/>
        <w:ind w:left="397" w:hanging="397"/>
        <w:rPr>
          <w:lang w:bidi="fa-IR"/>
        </w:rPr>
      </w:pPr>
      <w:r w:rsidRPr="007253BF">
        <w:rPr>
          <w:lang w:bidi="fa-IR"/>
        </w:rPr>
        <w:t xml:space="preserve">T.C. An, J.K. Liu, G.Y. Li, S.Q. Zhang, H.J. Zhao, X.Y. Zeng, G.Y. Sheng, J.M. Fu, Structural and photocatalytic degradation characteristics of hydrothermally treated mesoporous TiO2 Appl. Catal. A-Gen. </w:t>
      </w:r>
      <w:r w:rsidRPr="007253BF">
        <w:rPr>
          <w:b/>
          <w:bCs/>
          <w:lang w:bidi="fa-IR"/>
        </w:rPr>
        <w:t>350</w:t>
      </w:r>
      <w:r w:rsidRPr="007253BF">
        <w:rPr>
          <w:lang w:bidi="fa-IR"/>
        </w:rPr>
        <w:t xml:space="preserve"> (2008) 237–243.</w:t>
      </w:r>
    </w:p>
    <w:p w:rsidR="003A3AF1" w:rsidRDefault="003A3AF1" w:rsidP="003A3AF1">
      <w:pPr>
        <w:pStyle w:val="references"/>
        <w:spacing w:after="120" w:line="240" w:lineRule="auto"/>
        <w:ind w:left="397" w:hanging="397"/>
        <w:rPr>
          <w:lang w:bidi="fa-IR"/>
        </w:rPr>
      </w:pPr>
      <w:r w:rsidRPr="007253BF">
        <w:rPr>
          <w:lang w:bidi="fa-IR"/>
        </w:rPr>
        <w:t xml:space="preserve">U. Cernigoj, U. L. Stangar, P.Trebxe, U. O. Kraxovec, S. Gross, Photocatalytically active TiO2 thin films produced by surfactant-assisted sol–gel processing, Thin Solid Films </w:t>
      </w:r>
      <w:r w:rsidRPr="007253BF">
        <w:rPr>
          <w:b/>
          <w:bCs/>
          <w:lang w:bidi="fa-IR"/>
        </w:rPr>
        <w:t xml:space="preserve">495 </w:t>
      </w:r>
      <w:r w:rsidRPr="007253BF">
        <w:rPr>
          <w:lang w:bidi="fa-IR"/>
        </w:rPr>
        <w:t>(2006) 327 – 332</w:t>
      </w:r>
      <w:r>
        <w:rPr>
          <w:lang w:bidi="fa-IR"/>
        </w:rPr>
        <w:t>.</w:t>
      </w:r>
    </w:p>
    <w:p w:rsidR="003A3AF1" w:rsidRDefault="003A3AF1" w:rsidP="003A3AF1">
      <w:pPr>
        <w:pStyle w:val="references"/>
        <w:spacing w:after="120" w:line="240" w:lineRule="auto"/>
        <w:ind w:left="397" w:hanging="397"/>
        <w:rPr>
          <w:lang w:bidi="fa-IR"/>
        </w:rPr>
      </w:pPr>
      <w:r w:rsidRPr="007253BF">
        <w:rPr>
          <w:lang w:bidi="fa-IR"/>
        </w:rPr>
        <w:t xml:space="preserve">M. Cozzolino, Grafting of titanium alkoxides on high- surface SiO2 support: An advanced technique for the preparation of nanostructured TiO2/SiO2 catalysts. Applied Catalysis A: General </w:t>
      </w:r>
      <w:r w:rsidRPr="007253BF">
        <w:rPr>
          <w:b/>
          <w:bCs/>
          <w:lang w:bidi="fa-IR"/>
        </w:rPr>
        <w:t>325</w:t>
      </w:r>
      <w:r w:rsidRPr="007253BF">
        <w:rPr>
          <w:lang w:bidi="fa-IR"/>
        </w:rPr>
        <w:t>(2007) 256-262.</w:t>
      </w:r>
    </w:p>
    <w:p w:rsidR="003A3AF1" w:rsidRDefault="003A3AF1" w:rsidP="003A3AF1">
      <w:pPr>
        <w:pStyle w:val="references"/>
        <w:spacing w:after="120" w:line="240" w:lineRule="auto"/>
        <w:ind w:left="397" w:hanging="397"/>
        <w:rPr>
          <w:lang w:bidi="fa-IR"/>
        </w:rPr>
      </w:pPr>
      <w:r w:rsidRPr="007253BF">
        <w:rPr>
          <w:lang w:bidi="fa-IR"/>
        </w:rPr>
        <w:t xml:space="preserve">M. Harada, Preparation and characterizations of Fe- or Ni-substituted titania nanosheets as photocatalysts, J. Photochem. Photobiol. A: Chem </w:t>
      </w:r>
      <w:r w:rsidRPr="007253BF">
        <w:rPr>
          <w:b/>
          <w:bCs/>
          <w:lang w:bidi="fa-IR"/>
        </w:rPr>
        <w:t>148</w:t>
      </w:r>
      <w:r w:rsidRPr="007253BF">
        <w:rPr>
          <w:lang w:bidi="fa-IR"/>
        </w:rPr>
        <w:t>(2002) 273–276</w:t>
      </w:r>
      <w:r>
        <w:rPr>
          <w:lang w:bidi="fa-IR"/>
        </w:rPr>
        <w:t>.</w:t>
      </w:r>
    </w:p>
    <w:p w:rsidR="003A3AF1" w:rsidRDefault="003A3AF1" w:rsidP="003A3AF1">
      <w:pPr>
        <w:pStyle w:val="references"/>
        <w:spacing w:after="120" w:line="240" w:lineRule="auto"/>
        <w:ind w:left="397" w:hanging="397"/>
        <w:rPr>
          <w:lang w:bidi="fa-IR"/>
        </w:rPr>
      </w:pPr>
      <w:r w:rsidRPr="007253BF">
        <w:rPr>
          <w:lang w:bidi="fa-IR"/>
        </w:rPr>
        <w:t xml:space="preserve">Z.M Shi, Study of crystallization behavior of Ce4+ modified titania gels, Scripta Mater </w:t>
      </w:r>
      <w:r w:rsidRPr="007253BF">
        <w:rPr>
          <w:b/>
          <w:bCs/>
          <w:lang w:bidi="fa-IR"/>
        </w:rPr>
        <w:t>50</w:t>
      </w:r>
      <w:r w:rsidRPr="007253BF">
        <w:rPr>
          <w:lang w:bidi="fa-IR"/>
        </w:rPr>
        <w:t>(2004) 885–889.</w:t>
      </w:r>
    </w:p>
    <w:p w:rsidR="003A3AF1" w:rsidRDefault="003A3AF1" w:rsidP="003A3AF1">
      <w:pPr>
        <w:pStyle w:val="references"/>
        <w:spacing w:after="120" w:line="240" w:lineRule="auto"/>
        <w:ind w:left="397" w:hanging="397"/>
        <w:rPr>
          <w:lang w:bidi="fa-IR"/>
        </w:rPr>
      </w:pPr>
      <w:r w:rsidRPr="007253BF">
        <w:rPr>
          <w:lang w:bidi="fa-IR"/>
        </w:rPr>
        <w:t>S .Yoshinaka, Hydrodesulfurization of dibenzothiophenes over molybdenum catalyst supported on TiO</w:t>
      </w:r>
      <w:r w:rsidRPr="007253BF">
        <w:rPr>
          <w:vertAlign w:val="subscript"/>
          <w:lang w:bidi="fa-IR"/>
        </w:rPr>
        <w:t>2</w:t>
      </w:r>
      <w:r w:rsidRPr="007253BF">
        <w:rPr>
          <w:lang w:bidi="fa-IR"/>
        </w:rPr>
        <w:t>–Al2O</w:t>
      </w:r>
      <w:r w:rsidRPr="007253BF">
        <w:rPr>
          <w:vertAlign w:val="subscript"/>
          <w:lang w:bidi="fa-IR"/>
        </w:rPr>
        <w:t>3</w:t>
      </w:r>
      <w:r w:rsidRPr="007253BF">
        <w:rPr>
          <w:lang w:bidi="fa-IR"/>
        </w:rPr>
        <w:t>, Catal. Today</w:t>
      </w:r>
      <w:r w:rsidRPr="007253BF">
        <w:rPr>
          <w:b/>
          <w:bCs/>
          <w:lang w:bidi="fa-IR"/>
        </w:rPr>
        <w:t>45</w:t>
      </w:r>
      <w:r w:rsidRPr="007253BF">
        <w:rPr>
          <w:lang w:bidi="fa-IR"/>
        </w:rPr>
        <w:t xml:space="preserve"> (1998) 293–298.</w:t>
      </w:r>
    </w:p>
    <w:p w:rsidR="003A3AF1" w:rsidRDefault="003A3AF1" w:rsidP="003A3AF1">
      <w:pPr>
        <w:pStyle w:val="references"/>
        <w:spacing w:after="120" w:line="240" w:lineRule="auto"/>
        <w:ind w:left="397" w:hanging="397"/>
        <w:rPr>
          <w:lang w:bidi="fa-IR"/>
        </w:rPr>
      </w:pPr>
      <w:r w:rsidRPr="007253BF">
        <w:rPr>
          <w:lang w:bidi="fa-IR"/>
        </w:rPr>
        <w:t xml:space="preserve">K.Y. Jung, Photoactivity of SiO2/TiO2 and ZrO2/TiO2 mixed oxides prepared by sol–gel method, Mater. Lett </w:t>
      </w:r>
      <w:r w:rsidRPr="007253BF">
        <w:rPr>
          <w:b/>
          <w:bCs/>
          <w:lang w:bidi="fa-IR"/>
        </w:rPr>
        <w:t>58</w:t>
      </w:r>
      <w:r w:rsidRPr="007253BF">
        <w:rPr>
          <w:lang w:bidi="fa-IR"/>
        </w:rPr>
        <w:t>(2004) 2879–2900.</w:t>
      </w:r>
    </w:p>
    <w:p w:rsidR="003A3AF1" w:rsidRDefault="003A3AF1" w:rsidP="003A3AF1">
      <w:pPr>
        <w:pStyle w:val="references"/>
        <w:spacing w:after="120" w:line="240" w:lineRule="auto"/>
        <w:ind w:left="397" w:hanging="397"/>
        <w:rPr>
          <w:lang w:bidi="fa-IR"/>
        </w:rPr>
      </w:pPr>
      <w:r w:rsidRPr="007253BF">
        <w:rPr>
          <w:lang w:bidi="fa-IR"/>
        </w:rPr>
        <w:t xml:space="preserve">G. Xu, Effect of silica on the microstructure and photocatalytic properties of titania,Ceramic International </w:t>
      </w:r>
      <w:r w:rsidRPr="007253BF">
        <w:rPr>
          <w:b/>
          <w:bCs/>
          <w:lang w:bidi="fa-IR"/>
        </w:rPr>
        <w:t>35</w:t>
      </w:r>
      <w:r w:rsidRPr="007253BF">
        <w:rPr>
          <w:lang w:bidi="fa-IR"/>
        </w:rPr>
        <w:t>(2009) 1-5.</w:t>
      </w:r>
    </w:p>
    <w:p w:rsidR="003A3AF1" w:rsidRDefault="003A3AF1" w:rsidP="003A3AF1">
      <w:pPr>
        <w:pStyle w:val="references"/>
        <w:spacing w:after="120" w:line="240" w:lineRule="auto"/>
        <w:ind w:left="397" w:hanging="397"/>
        <w:rPr>
          <w:lang w:bidi="fa-IR"/>
        </w:rPr>
      </w:pPr>
      <w:r w:rsidRPr="007253BF">
        <w:rPr>
          <w:lang w:bidi="fa-IR"/>
        </w:rPr>
        <w:t xml:space="preserve">K.V. Baiju, Enhanced photoactivity and anatase thermal stalility of silica-alumina mixed oxide additives on sol-gel nanocrystalline titania, Materials Letters </w:t>
      </w:r>
      <w:r w:rsidRPr="007253BF">
        <w:rPr>
          <w:b/>
          <w:bCs/>
          <w:lang w:bidi="fa-IR"/>
        </w:rPr>
        <w:t>61</w:t>
      </w:r>
      <w:r w:rsidRPr="007253BF">
        <w:rPr>
          <w:lang w:bidi="fa-IR"/>
        </w:rPr>
        <w:t>(2007) 1751-1755.</w:t>
      </w:r>
    </w:p>
    <w:p w:rsidR="003A3AF1" w:rsidRDefault="003A3AF1" w:rsidP="003A3AF1">
      <w:pPr>
        <w:pStyle w:val="references"/>
        <w:spacing w:after="120" w:line="240" w:lineRule="auto"/>
        <w:ind w:left="397" w:hanging="397"/>
        <w:rPr>
          <w:lang w:bidi="fa-IR"/>
        </w:rPr>
      </w:pPr>
      <w:r w:rsidRPr="007253BF">
        <w:rPr>
          <w:lang w:bidi="fa-IR"/>
        </w:rPr>
        <w:t>A.L .Castro, Synthesis of anatase TiO2 nanoparticles with high temperature stalility and photocatalytic activity,Solid State Sciences</w:t>
      </w:r>
      <w:r w:rsidRPr="007253BF">
        <w:rPr>
          <w:b/>
          <w:bCs/>
          <w:lang w:bidi="fa-IR"/>
        </w:rPr>
        <w:t>10</w:t>
      </w:r>
      <w:r w:rsidRPr="007253BF">
        <w:rPr>
          <w:lang w:bidi="fa-IR"/>
        </w:rPr>
        <w:t>(2008) 602-606.</w:t>
      </w:r>
    </w:p>
    <w:p w:rsidR="003A3AF1" w:rsidRDefault="003A3AF1" w:rsidP="003A3AF1">
      <w:pPr>
        <w:pStyle w:val="references"/>
        <w:spacing w:after="120" w:line="240" w:lineRule="auto"/>
        <w:ind w:left="397" w:hanging="397"/>
        <w:rPr>
          <w:lang w:bidi="fa-IR"/>
        </w:rPr>
      </w:pPr>
      <w:r w:rsidRPr="007253BF">
        <w:rPr>
          <w:lang w:bidi="fa-IR"/>
        </w:rPr>
        <w:t xml:space="preserve">P. Periyat, High temperature stable mesoporous anatase TiO2 photocatalyst achieved by silica addition. Applied Catalysis A: General </w:t>
      </w:r>
      <w:r w:rsidRPr="007253BF">
        <w:rPr>
          <w:b/>
          <w:bCs/>
          <w:lang w:bidi="fa-IR"/>
        </w:rPr>
        <w:t>349</w:t>
      </w:r>
      <w:r w:rsidRPr="007253BF">
        <w:rPr>
          <w:lang w:bidi="fa-IR"/>
        </w:rPr>
        <w:t>(2008) 13-19.</w:t>
      </w:r>
    </w:p>
    <w:p w:rsidR="003A3AF1" w:rsidRDefault="003A3AF1" w:rsidP="003A3AF1">
      <w:pPr>
        <w:pStyle w:val="references"/>
        <w:spacing w:after="120" w:line="240" w:lineRule="auto"/>
        <w:ind w:left="397" w:hanging="397"/>
        <w:rPr>
          <w:lang w:bidi="fa-IR"/>
        </w:rPr>
      </w:pPr>
      <w:r w:rsidRPr="007253BF">
        <w:rPr>
          <w:lang w:bidi="fa-IR"/>
        </w:rPr>
        <w:t xml:space="preserve">S. Zhu, Preparation and Performance of Al2TiO5-TiO2 -SiO2 Honeycomb Ceramics by Doping Rare Earth. Journal of Rare Earths </w:t>
      </w:r>
      <w:r w:rsidRPr="007253BF">
        <w:rPr>
          <w:b/>
          <w:bCs/>
          <w:lang w:bidi="fa-IR"/>
        </w:rPr>
        <w:t>25</w:t>
      </w:r>
      <w:r w:rsidRPr="007253BF">
        <w:rPr>
          <w:lang w:bidi="fa-IR"/>
        </w:rPr>
        <w:t>(2007) 457-461.</w:t>
      </w:r>
    </w:p>
    <w:p w:rsidR="003A3AF1" w:rsidRDefault="003A3AF1" w:rsidP="003A3AF1">
      <w:pPr>
        <w:pStyle w:val="references"/>
        <w:spacing w:after="120" w:line="240" w:lineRule="auto"/>
        <w:ind w:left="397" w:hanging="397"/>
        <w:rPr>
          <w:lang w:bidi="fa-IR"/>
        </w:rPr>
      </w:pPr>
      <w:r w:rsidRPr="007253BF">
        <w:rPr>
          <w:lang w:bidi="fa-IR"/>
        </w:rPr>
        <w:t xml:space="preserve">J .Guo, Activity and stability of iron-containing pillared clay catalysts for wet air oxidation of phenol. Applied Catalysis A: General, </w:t>
      </w:r>
      <w:r w:rsidRPr="007253BF">
        <w:rPr>
          <w:b/>
          <w:bCs/>
          <w:lang w:bidi="fa-IR"/>
        </w:rPr>
        <w:t>299</w:t>
      </w:r>
      <w:r w:rsidRPr="007253BF">
        <w:rPr>
          <w:lang w:bidi="fa-IR"/>
        </w:rPr>
        <w:t>(2006) 175-184.</w:t>
      </w:r>
    </w:p>
    <w:p w:rsidR="003A3AF1" w:rsidRDefault="003A3AF1" w:rsidP="003A3AF1">
      <w:pPr>
        <w:pStyle w:val="references"/>
        <w:spacing w:after="120" w:line="240" w:lineRule="auto"/>
        <w:ind w:left="397" w:hanging="397"/>
        <w:rPr>
          <w:lang w:bidi="fa-IR"/>
        </w:rPr>
      </w:pPr>
      <w:r w:rsidRPr="007253BF">
        <w:rPr>
          <w:lang w:bidi="fa-IR"/>
        </w:rPr>
        <w:t>S.J Yoon, Synthesis of TiO2-entrapped EFAL-removed Y-zeolites.Novel photocatalyst for decomposition of 2-methylisoborneol,Catalysis Communications</w:t>
      </w:r>
      <w:r w:rsidRPr="007253BF">
        <w:rPr>
          <w:b/>
          <w:bCs/>
          <w:lang w:bidi="fa-IR"/>
        </w:rPr>
        <w:t>8</w:t>
      </w:r>
      <w:r w:rsidRPr="007253BF">
        <w:rPr>
          <w:lang w:bidi="fa-IR"/>
        </w:rPr>
        <w:t>(2007) 1851-1856.</w:t>
      </w:r>
    </w:p>
    <w:p w:rsidR="003A3AF1" w:rsidRDefault="003A3AF1" w:rsidP="003A3AF1">
      <w:pPr>
        <w:pStyle w:val="references"/>
        <w:spacing w:after="120" w:line="240" w:lineRule="auto"/>
        <w:ind w:left="397" w:hanging="397"/>
        <w:rPr>
          <w:lang w:bidi="fa-IR"/>
        </w:rPr>
      </w:pPr>
      <w:r w:rsidRPr="007253BF">
        <w:rPr>
          <w:lang w:bidi="fa-IR"/>
        </w:rPr>
        <w:t xml:space="preserve">S, Anandan. Photocatalytic effects of titania supported nanoporous MCM-41 on degradation of methyl orange in the presence of electron acceptors, Dyes and Pigments </w:t>
      </w:r>
      <w:r w:rsidRPr="007253BF">
        <w:rPr>
          <w:b/>
          <w:bCs/>
          <w:lang w:bidi="fa-IR"/>
        </w:rPr>
        <w:t>76</w:t>
      </w:r>
      <w:r w:rsidRPr="007253BF">
        <w:rPr>
          <w:lang w:bidi="fa-IR"/>
        </w:rPr>
        <w:t>(2008) 535-541.</w:t>
      </w:r>
    </w:p>
    <w:p w:rsidR="003A3AF1" w:rsidRDefault="003A3AF1" w:rsidP="003A3AF1">
      <w:pPr>
        <w:pStyle w:val="references"/>
        <w:spacing w:after="120" w:line="240" w:lineRule="auto"/>
        <w:ind w:left="397" w:hanging="397"/>
        <w:rPr>
          <w:lang w:bidi="fa-IR"/>
        </w:rPr>
      </w:pPr>
      <w:r w:rsidRPr="007253BF">
        <w:rPr>
          <w:lang w:bidi="fa-IR"/>
        </w:rPr>
        <w:t xml:space="preserve">Y.A Kim, Preparation of high porous Pt–V2O5–WO3/TiO2/SiC filter for simultaneous removal of NO and particulates,Powder Technology </w:t>
      </w:r>
      <w:r w:rsidRPr="007253BF">
        <w:rPr>
          <w:b/>
          <w:bCs/>
          <w:lang w:bidi="fa-IR"/>
        </w:rPr>
        <w:t>180</w:t>
      </w:r>
      <w:r w:rsidRPr="007253BF">
        <w:rPr>
          <w:lang w:bidi="fa-IR"/>
        </w:rPr>
        <w:t>(2008) 79-85.</w:t>
      </w:r>
    </w:p>
    <w:p w:rsidR="003A3AF1" w:rsidRDefault="003A3AF1" w:rsidP="003A3AF1">
      <w:pPr>
        <w:pStyle w:val="references"/>
        <w:spacing w:after="120" w:line="240" w:lineRule="auto"/>
        <w:ind w:left="397" w:hanging="397"/>
        <w:rPr>
          <w:lang w:bidi="fa-IR"/>
        </w:rPr>
      </w:pPr>
      <w:r w:rsidRPr="007253BF">
        <w:rPr>
          <w:lang w:bidi="fa-IR"/>
        </w:rPr>
        <w:t xml:space="preserve">S .Chen, Theoretical simulation of the interaction between neighboring oxygen ions for cation and anion-doped c-ZrO2. Materials Chemistry and Physics </w:t>
      </w:r>
      <w:r w:rsidRPr="007253BF">
        <w:rPr>
          <w:b/>
          <w:bCs/>
          <w:lang w:bidi="fa-IR"/>
        </w:rPr>
        <w:t>103</w:t>
      </w:r>
      <w:r w:rsidRPr="007253BF">
        <w:rPr>
          <w:lang w:bidi="fa-IR"/>
        </w:rPr>
        <w:t>(2007) 28-34.</w:t>
      </w:r>
      <w:r>
        <w:rPr>
          <w:lang w:bidi="fa-IR"/>
        </w:rPr>
        <w:t>4</w:t>
      </w:r>
    </w:p>
    <w:p w:rsidR="003A3AF1" w:rsidRDefault="003A3AF1" w:rsidP="003A3AF1">
      <w:pPr>
        <w:pStyle w:val="references"/>
        <w:spacing w:after="120" w:line="240" w:lineRule="auto"/>
        <w:ind w:left="397" w:hanging="397"/>
        <w:rPr>
          <w:lang w:bidi="fa-IR"/>
        </w:rPr>
      </w:pPr>
      <w:r w:rsidRPr="007253BF">
        <w:rPr>
          <w:lang w:bidi="fa-IR"/>
        </w:rPr>
        <w:t xml:space="preserve">Y. Arai, Photocatalysis of SiO2-loaded TiO2, Journal of Molecular Catalysis A: Chemical </w:t>
      </w:r>
      <w:r w:rsidRPr="007253BF">
        <w:rPr>
          <w:b/>
          <w:bCs/>
          <w:lang w:bidi="fa-IR"/>
        </w:rPr>
        <w:t>243</w:t>
      </w:r>
      <w:r w:rsidRPr="007253BF">
        <w:rPr>
          <w:lang w:bidi="fa-IR"/>
        </w:rPr>
        <w:t>(2006) 85-88.</w:t>
      </w:r>
    </w:p>
    <w:p w:rsidR="003A3AF1" w:rsidRDefault="003A3AF1" w:rsidP="003A3AF1">
      <w:pPr>
        <w:pStyle w:val="references"/>
        <w:spacing w:after="120" w:line="240" w:lineRule="auto"/>
        <w:ind w:left="397" w:hanging="397"/>
        <w:rPr>
          <w:lang w:bidi="fa-IR"/>
        </w:rPr>
      </w:pPr>
      <w:r w:rsidRPr="007253BF">
        <w:rPr>
          <w:lang w:bidi="fa-IR"/>
        </w:rPr>
        <w:t xml:space="preserve">H. Samari Jahromi , H. Taghdisian S. Afshar ,S. Tasharrofi, Effects of pH and polyethylene glycol on surface morphology of TiO2 thin film, Surface &amp; Coatings Technology </w:t>
      </w:r>
      <w:r w:rsidRPr="007253BF">
        <w:rPr>
          <w:b/>
          <w:bCs/>
          <w:lang w:bidi="fa-IR"/>
        </w:rPr>
        <w:t>203</w:t>
      </w:r>
      <w:r w:rsidRPr="007253BF">
        <w:rPr>
          <w:lang w:bidi="fa-IR"/>
        </w:rPr>
        <w:t xml:space="preserve"> (2009) 1991–1996.</w:t>
      </w:r>
    </w:p>
    <w:p w:rsidR="003A3AF1" w:rsidRDefault="003A3AF1" w:rsidP="003A3AF1">
      <w:pPr>
        <w:pStyle w:val="references"/>
        <w:spacing w:after="120" w:line="240" w:lineRule="auto"/>
        <w:ind w:left="397" w:hanging="397"/>
        <w:rPr>
          <w:lang w:bidi="fa-IR"/>
        </w:rPr>
      </w:pPr>
      <w:r w:rsidRPr="007253BF">
        <w:rPr>
          <w:lang w:bidi="fa-IR"/>
        </w:rPr>
        <w:t xml:space="preserve">Y. Djaoued, S. Badilescu, P. Vashrit, D. Bersani, P.P. Lottici, J. Robichaud,study of anatase to rutile phase transition in nanocrystalline titania films, J. Sol–Gel Sci. Technol. </w:t>
      </w:r>
      <w:r w:rsidRPr="007253BF">
        <w:rPr>
          <w:b/>
          <w:bCs/>
          <w:lang w:bidi="fa-IR"/>
        </w:rPr>
        <w:t>24</w:t>
      </w:r>
      <w:r w:rsidRPr="007253BF">
        <w:rPr>
          <w:lang w:bidi="fa-IR"/>
        </w:rPr>
        <w:t xml:space="preserve"> (2002) 255-264.</w:t>
      </w:r>
    </w:p>
    <w:p w:rsidR="003A3AF1" w:rsidRDefault="003A3AF1" w:rsidP="003A3AF1">
      <w:pPr>
        <w:pStyle w:val="references"/>
        <w:spacing w:after="120" w:line="240" w:lineRule="auto"/>
        <w:ind w:left="397" w:hanging="397"/>
        <w:rPr>
          <w:lang w:bidi="fa-IR"/>
        </w:rPr>
      </w:pPr>
      <w:r w:rsidRPr="007253BF">
        <w:rPr>
          <w:lang w:bidi="fa-IR"/>
        </w:rPr>
        <w:t xml:space="preserve">B. Guo, Z. Liu, L. Hong, H. Jiang, Sol gel derived photocatalytic porous TiO2 thin films ,Surf. Coat. Technol. </w:t>
      </w:r>
      <w:r w:rsidRPr="007253BF">
        <w:rPr>
          <w:b/>
          <w:bCs/>
          <w:lang w:bidi="fa-IR"/>
        </w:rPr>
        <w:t>198</w:t>
      </w:r>
      <w:r w:rsidRPr="007253BF">
        <w:rPr>
          <w:lang w:bidi="fa-IR"/>
        </w:rPr>
        <w:t xml:space="preserve"> (2005) 24–29.</w:t>
      </w:r>
    </w:p>
    <w:p w:rsidR="003A3AF1" w:rsidRDefault="003A3AF1" w:rsidP="003A3AF1">
      <w:pPr>
        <w:pStyle w:val="references"/>
        <w:spacing w:after="120" w:line="240" w:lineRule="auto"/>
        <w:ind w:left="397" w:hanging="397"/>
        <w:rPr>
          <w:lang w:bidi="fa-IR"/>
        </w:rPr>
      </w:pPr>
      <w:r w:rsidRPr="007253BF">
        <w:rPr>
          <w:lang w:bidi="fa-IR"/>
        </w:rPr>
        <w:t xml:space="preserve">S.J. Bu, G. Lin, X.X. Liu, L.R. Yang, Z.J. Cheng, Synthesis of TiO2 porous thin films by polyethylene glycol templating and chemistry of the process J. Europ. Ceram. Soc. </w:t>
      </w:r>
      <w:r w:rsidRPr="007253BF">
        <w:rPr>
          <w:b/>
          <w:bCs/>
          <w:lang w:bidi="fa-IR"/>
        </w:rPr>
        <w:t>25</w:t>
      </w:r>
      <w:r w:rsidRPr="007253BF">
        <w:rPr>
          <w:lang w:bidi="fa-IR"/>
        </w:rPr>
        <w:t xml:space="preserve"> (2005) 673-679.</w:t>
      </w:r>
    </w:p>
    <w:p w:rsidR="003A3AF1" w:rsidRDefault="003A3AF1" w:rsidP="003A3AF1">
      <w:pPr>
        <w:pStyle w:val="references"/>
        <w:spacing w:after="120" w:line="240" w:lineRule="auto"/>
        <w:ind w:left="397" w:hanging="397"/>
        <w:rPr>
          <w:lang w:bidi="fa-IR"/>
        </w:rPr>
      </w:pPr>
      <w:r w:rsidRPr="007253BF">
        <w:rPr>
          <w:lang w:bidi="fa-IR"/>
        </w:rPr>
        <w:t xml:space="preserve">J. Yu, X. Zhao, Q. Zhao, Effect of surface structure on photocatalytic activity of TiO2 thin films prepared by sol-gel method, Thin Solid Film </w:t>
      </w:r>
      <w:r w:rsidRPr="007253BF">
        <w:rPr>
          <w:b/>
          <w:bCs/>
          <w:lang w:bidi="fa-IR"/>
        </w:rPr>
        <w:t>379</w:t>
      </w:r>
      <w:r w:rsidRPr="007253BF">
        <w:rPr>
          <w:lang w:bidi="fa-IR"/>
        </w:rPr>
        <w:t xml:space="preserve"> (2000) 7-14.</w:t>
      </w:r>
    </w:p>
    <w:p w:rsidR="003A3AF1" w:rsidRDefault="003A3AF1" w:rsidP="003A3AF1">
      <w:pPr>
        <w:pStyle w:val="references"/>
        <w:spacing w:after="120" w:line="240" w:lineRule="auto"/>
        <w:ind w:left="397" w:hanging="397"/>
        <w:rPr>
          <w:lang w:bidi="fa-IR"/>
        </w:rPr>
      </w:pPr>
      <w:r w:rsidRPr="007253BF">
        <w:rPr>
          <w:lang w:bidi="fa-IR"/>
        </w:rPr>
        <w:lastRenderedPageBreak/>
        <w:t xml:space="preserve">Y. Chen, S. Lunsford, D.D. Dionysiou, Photocatalytic activity and electrochemical response of titania film with macro/mesoporous texture Thin Solid Films </w:t>
      </w:r>
      <w:r w:rsidRPr="007253BF">
        <w:rPr>
          <w:b/>
          <w:bCs/>
          <w:lang w:bidi="fa-IR"/>
        </w:rPr>
        <w:t>516</w:t>
      </w:r>
      <w:r w:rsidRPr="007253BF">
        <w:rPr>
          <w:lang w:bidi="fa-IR"/>
        </w:rPr>
        <w:t xml:space="preserve"> (2008) 7930-7936.</w:t>
      </w:r>
    </w:p>
    <w:p w:rsidR="003A3AF1" w:rsidRDefault="003A3AF1" w:rsidP="003A3AF1">
      <w:pPr>
        <w:pStyle w:val="references"/>
        <w:spacing w:after="120" w:line="240" w:lineRule="auto"/>
        <w:ind w:left="397" w:hanging="397"/>
        <w:rPr>
          <w:lang w:bidi="fa-IR"/>
        </w:rPr>
      </w:pPr>
      <w:r w:rsidRPr="007253BF">
        <w:rPr>
          <w:lang w:bidi="fa-IR"/>
        </w:rPr>
        <w:t xml:space="preserve">Y. Chen, D.D. Dionysiou, Effect of calcination temperature on the photocatalytic activity and adhesion of TiO2 films prepared by the P-25 powder-modified sol–gel method, J. Mol, Catal. A: Chem. </w:t>
      </w:r>
      <w:r w:rsidRPr="007253BF">
        <w:rPr>
          <w:b/>
          <w:bCs/>
          <w:lang w:bidi="fa-IR"/>
        </w:rPr>
        <w:t>244</w:t>
      </w:r>
      <w:r w:rsidRPr="007253BF">
        <w:rPr>
          <w:lang w:bidi="fa-IR"/>
        </w:rPr>
        <w:t xml:space="preserve"> (2006) 73-82.</w:t>
      </w:r>
    </w:p>
    <w:p w:rsidR="003A3AF1" w:rsidRDefault="003A3AF1" w:rsidP="003A3AF1">
      <w:pPr>
        <w:pStyle w:val="references"/>
        <w:spacing w:after="120" w:line="240" w:lineRule="auto"/>
        <w:ind w:left="397" w:hanging="397"/>
        <w:rPr>
          <w:lang w:bidi="fa-IR"/>
        </w:rPr>
      </w:pPr>
      <w:r w:rsidRPr="007253BF">
        <w:rPr>
          <w:lang w:bidi="fa-IR"/>
        </w:rPr>
        <w:t>L.E. Scriven, Physics and applications of dip coating and spin coating, Better ceramics through chemistry III. (1988) 717–729.</w:t>
      </w:r>
    </w:p>
    <w:p w:rsidR="003A3AF1" w:rsidRDefault="003A3AF1" w:rsidP="003A3AF1">
      <w:pPr>
        <w:pStyle w:val="references"/>
        <w:spacing w:after="120" w:line="240" w:lineRule="auto"/>
        <w:ind w:left="397" w:hanging="397"/>
        <w:rPr>
          <w:lang w:bidi="fa-IR"/>
        </w:rPr>
      </w:pPr>
      <w:r w:rsidRPr="00B32790">
        <w:rPr>
          <w:lang w:bidi="fa-IR"/>
        </w:rPr>
        <w:t>M.N. Rahaman, Ceramic Processing, Boca Raton: CRC Press (2007)242–244.</w:t>
      </w:r>
    </w:p>
    <w:p w:rsidR="003A3AF1" w:rsidRDefault="003A3AF1" w:rsidP="003A3AF1">
      <w:pPr>
        <w:pStyle w:val="references"/>
        <w:spacing w:after="120" w:line="240" w:lineRule="auto"/>
        <w:ind w:left="397" w:hanging="397"/>
        <w:rPr>
          <w:lang w:bidi="fa-IR"/>
        </w:rPr>
      </w:pPr>
      <w:r w:rsidRPr="00B32790">
        <w:rPr>
          <w:lang w:bidi="fa-IR"/>
        </w:rPr>
        <w:t>K. Guan, Relationship between photocatalytic activity, hydrophilicity and self cleaning effect of TiO</w:t>
      </w:r>
      <w:r w:rsidRPr="00B32790">
        <w:rPr>
          <w:vertAlign w:val="subscript"/>
          <w:lang w:bidi="fa-IR"/>
        </w:rPr>
        <w:t>2</w:t>
      </w:r>
      <w:r w:rsidRPr="00B32790">
        <w:rPr>
          <w:lang w:bidi="fa-IR"/>
        </w:rPr>
        <w:t>/SiO</w:t>
      </w:r>
      <w:r w:rsidRPr="00B32790">
        <w:rPr>
          <w:vertAlign w:val="subscript"/>
          <w:lang w:bidi="fa-IR"/>
        </w:rPr>
        <w:t>2</w:t>
      </w:r>
      <w:r w:rsidRPr="00B32790">
        <w:rPr>
          <w:lang w:bidi="fa-IR"/>
        </w:rPr>
        <w:t xml:space="preserve"> films ,Surf. Coat. Technol, </w:t>
      </w:r>
      <w:r w:rsidRPr="00B32790">
        <w:rPr>
          <w:b/>
          <w:bCs/>
          <w:lang w:bidi="fa-IR"/>
        </w:rPr>
        <w:t>191</w:t>
      </w:r>
      <w:r w:rsidRPr="00B32790">
        <w:rPr>
          <w:lang w:bidi="fa-IR"/>
        </w:rPr>
        <w:t>(2005) 155.</w:t>
      </w:r>
    </w:p>
    <w:p w:rsidR="003A3AF1" w:rsidRDefault="003A3AF1" w:rsidP="003A3AF1">
      <w:pPr>
        <w:pStyle w:val="references"/>
        <w:spacing w:after="120" w:line="240" w:lineRule="auto"/>
        <w:ind w:left="397" w:hanging="397"/>
        <w:rPr>
          <w:lang w:bidi="fa-IR"/>
        </w:rPr>
      </w:pPr>
      <w:r w:rsidRPr="00B32790">
        <w:rPr>
          <w:lang w:bidi="fa-IR"/>
        </w:rPr>
        <w:t>A. Eshaghi, A.Eshaghi, Self-cleaning Properties of TiO2-SiO2-In2O3 Nanocomposite Thin Film, Bull. Korean Chem. Soc 32(2011) 3991-3995.</w:t>
      </w:r>
    </w:p>
    <w:p w:rsidR="003A3AF1" w:rsidRDefault="003A3AF1" w:rsidP="003A3AF1">
      <w:pPr>
        <w:pStyle w:val="references"/>
        <w:spacing w:after="120" w:line="240" w:lineRule="auto"/>
        <w:ind w:left="397" w:hanging="397"/>
        <w:rPr>
          <w:lang w:bidi="fa-IR"/>
        </w:rPr>
      </w:pPr>
      <w:r w:rsidRPr="00B32790">
        <w:rPr>
          <w:lang w:bidi="fa-IR"/>
        </w:rPr>
        <w:t>H. S. Jahromi, H. Taghdisian, S. Tasharrofi, Synthesis of TiO2 nanopellet by TiCl4 as a precursor for degradation of RhodamineB, Materials Chemistry and Physics 122 (2010) 205–210.</w:t>
      </w:r>
    </w:p>
    <w:p w:rsidR="003A3AF1" w:rsidRDefault="003A3AF1" w:rsidP="003A3AF1">
      <w:pPr>
        <w:pStyle w:val="references"/>
        <w:spacing w:after="120" w:line="240" w:lineRule="auto"/>
        <w:ind w:left="397" w:hanging="397"/>
        <w:rPr>
          <w:lang w:bidi="fa-IR"/>
        </w:rPr>
      </w:pPr>
      <w:r w:rsidRPr="00B32790">
        <w:rPr>
          <w:lang w:bidi="fa-IR"/>
        </w:rPr>
        <w:t>D. Tiwari, S. M. Lee, Y. H. Kim, Alka and K. M. Choi, Synthesis of TiO2 using Sol-Gel method and Comparison of Photo catalytic Characteristics, Proceedings of the 3rd International CEMEPE &amp; SECOTOX Conference Skiathos, June 19-24 (2011).</w:t>
      </w:r>
    </w:p>
    <w:p w:rsidR="003A3AF1" w:rsidRDefault="003A3AF1" w:rsidP="003A3AF1">
      <w:pPr>
        <w:pStyle w:val="references"/>
        <w:spacing w:after="120" w:line="240" w:lineRule="auto"/>
        <w:ind w:left="397" w:hanging="397"/>
        <w:rPr>
          <w:lang w:bidi="fa-IR"/>
        </w:rPr>
      </w:pPr>
      <w:r w:rsidRPr="00B32790">
        <w:rPr>
          <w:lang w:bidi="fa-IR"/>
        </w:rPr>
        <w:t xml:space="preserve">J.C. Yu, X.C. Wang, X.Z. Fu, Pore-Wall Chemistry and Photocatalytic Activity of Mesoporous Titania Molecular Sieve Films,Chem. Mater. </w:t>
      </w:r>
      <w:r w:rsidRPr="00B32790">
        <w:rPr>
          <w:b/>
          <w:bCs/>
          <w:lang w:bidi="fa-IR"/>
        </w:rPr>
        <w:t>16</w:t>
      </w:r>
      <w:r w:rsidRPr="00B32790">
        <w:rPr>
          <w:lang w:bidi="fa-IR"/>
        </w:rPr>
        <w:t xml:space="preserve"> (2004) 1523-1530.</w:t>
      </w:r>
    </w:p>
    <w:p w:rsidR="003A3AF1" w:rsidRDefault="003A3AF1" w:rsidP="003A3AF1">
      <w:pPr>
        <w:pStyle w:val="references"/>
        <w:spacing w:after="120" w:line="240" w:lineRule="auto"/>
        <w:ind w:left="397" w:hanging="397"/>
        <w:rPr>
          <w:lang w:bidi="fa-IR"/>
        </w:rPr>
      </w:pPr>
      <w:r w:rsidRPr="00B32790">
        <w:rPr>
          <w:lang w:bidi="fa-IR"/>
        </w:rPr>
        <w:t xml:space="preserve">J.G. Yu, H.G. Yu, B. Cheng, X.J. Zhao, J.C. Yu, W.K. Ho, The Effect of Calcination Temperature on the Surface Microstructure and Photocatalytic Activity of TiO2 Thin Films Prepared by Liquid Phase Deposition, J. Phys. Chem. B </w:t>
      </w:r>
      <w:r w:rsidRPr="00B32790">
        <w:rPr>
          <w:b/>
          <w:bCs/>
          <w:lang w:bidi="fa-IR"/>
        </w:rPr>
        <w:t>107</w:t>
      </w:r>
      <w:r w:rsidRPr="00B32790">
        <w:rPr>
          <w:lang w:bidi="fa-IR"/>
        </w:rPr>
        <w:t xml:space="preserve"> (2003) 13871-13879.</w:t>
      </w:r>
    </w:p>
    <w:p w:rsidR="003A3AF1" w:rsidRDefault="003A3AF1" w:rsidP="003A3AF1">
      <w:pPr>
        <w:pStyle w:val="references"/>
        <w:spacing w:after="120" w:line="240" w:lineRule="auto"/>
        <w:ind w:left="397" w:hanging="397"/>
        <w:rPr>
          <w:lang w:bidi="fa-IR"/>
        </w:rPr>
      </w:pPr>
      <w:r w:rsidRPr="00B32790">
        <w:rPr>
          <w:lang w:bidi="fa-IR"/>
        </w:rPr>
        <w:t>S. Çorekçía, K. Kızılkayab, T. Asarb, M.K. Öztürkb, M. Çakmakb and S. Özçelíkb, Effects of Thermal Annealing and Film Thickness on the Structural and Morphological Properties of Titanium Dioxide Films, Acta Physica PolonicaA.</w:t>
      </w:r>
      <w:r w:rsidRPr="00B32790">
        <w:rPr>
          <w:b/>
          <w:bCs/>
          <w:lang w:bidi="fa-IR"/>
        </w:rPr>
        <w:t>121</w:t>
      </w:r>
      <w:r w:rsidRPr="00B32790">
        <w:rPr>
          <w:lang w:bidi="fa-IR"/>
        </w:rPr>
        <w:t>(2012)247-248.</w:t>
      </w:r>
    </w:p>
    <w:p w:rsidR="003A3AF1" w:rsidRPr="00ED0956" w:rsidRDefault="003A3AF1" w:rsidP="003A3AF1">
      <w:pPr>
        <w:pStyle w:val="references"/>
        <w:spacing w:after="120" w:line="240" w:lineRule="auto"/>
        <w:ind w:left="397" w:hanging="397"/>
        <w:rPr>
          <w:lang w:bidi="fa-IR"/>
        </w:rPr>
      </w:pPr>
      <w:r w:rsidRPr="00B32790">
        <w:rPr>
          <w:lang w:bidi="fa-IR"/>
        </w:rPr>
        <w:t>M. Viana, D. S. Mohallem, L. T. Nascimento, and D. S. Mohallem, Nanocrystalline Titanium Oxide thin Films Prepared by Sol-Gel Process, Brazilian Journal of Physics</w:t>
      </w:r>
      <w:r w:rsidRPr="00B32790">
        <w:rPr>
          <w:b/>
          <w:bCs/>
          <w:lang w:bidi="fa-IR"/>
        </w:rPr>
        <w:t xml:space="preserve"> 36</w:t>
      </w:r>
      <w:r>
        <w:rPr>
          <w:lang w:bidi="fa-IR"/>
        </w:rPr>
        <w:t>(</w:t>
      </w:r>
      <w:r w:rsidRPr="00B32790">
        <w:rPr>
          <w:lang w:bidi="fa-IR"/>
        </w:rPr>
        <w:t>2006)1081-1083.</w:t>
      </w:r>
    </w:p>
    <w:p w:rsidR="004C7C95" w:rsidRPr="003A3AF1" w:rsidRDefault="003A3AF1" w:rsidP="003A3AF1">
      <w:pPr>
        <w:spacing w:line="360" w:lineRule="auto"/>
      </w:pPr>
      <w:r w:rsidRPr="00F76A75">
        <w:t xml:space="preserve">      </w:t>
      </w:r>
      <w:bookmarkEnd w:id="0"/>
      <w:bookmarkEnd w:id="1"/>
      <w:bookmarkEnd w:id="2"/>
      <w:bookmarkEnd w:id="3"/>
      <w:bookmarkEnd w:id="4"/>
    </w:p>
    <w:sectPr w:rsidR="004C7C95" w:rsidRPr="003A3AF1" w:rsidSect="003A3AF1">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1440" w:left="1440" w:header="706" w:footer="706"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690" w:rsidRDefault="00716690" w:rsidP="003A3AF1">
      <w:pPr>
        <w:spacing w:after="0" w:line="240" w:lineRule="auto"/>
      </w:pPr>
      <w:r>
        <w:separator/>
      </w:r>
    </w:p>
  </w:endnote>
  <w:endnote w:type="continuationSeparator" w:id="0">
    <w:p w:rsidR="00716690" w:rsidRDefault="00716690" w:rsidP="003A3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F1" w:rsidRDefault="003A3AF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F1" w:rsidRDefault="003A3AF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F7" w:rsidRPr="005B13AD" w:rsidRDefault="00716690" w:rsidP="00465E97">
    <w:pPr>
      <w:pStyle w:val="Footer"/>
      <w:pBdr>
        <w:bottom w:val="single" w:sz="6" w:space="1" w:color="auto"/>
      </w:pBdr>
      <w:rPr>
        <w:rFonts w:ascii="Times New Roman" w:eastAsia="Times New Roman" w:hAnsi="Times New Roman" w:cs="Times New Roman"/>
      </w:rPr>
    </w:pPr>
  </w:p>
  <w:p w:rsidR="00420BF7" w:rsidRPr="005B13AD" w:rsidRDefault="00C829A9" w:rsidP="00465E97">
    <w:pPr>
      <w:autoSpaceDE w:val="0"/>
      <w:autoSpaceDN w:val="0"/>
      <w:bidi w:val="0"/>
      <w:adjustRightInd w:val="0"/>
      <w:spacing w:after="0"/>
      <w:jc w:val="center"/>
      <w:rPr>
        <w:rFonts w:ascii="Times New Roman" w:eastAsia="Times New Roman" w:hAnsi="Times New Roman" w:cs="Times New Roman"/>
        <w:sz w:val="12"/>
        <w:szCs w:val="12"/>
      </w:rPr>
    </w:pPr>
    <w:r w:rsidRPr="005B13AD">
      <w:rPr>
        <w:rFonts w:ascii="Times New Roman" w:eastAsia="Times New Roman" w:hAnsi="Times New Roman" w:cs="Times New Roman"/>
        <w:sz w:val="12"/>
        <w:szCs w:val="12"/>
      </w:rPr>
      <w:t xml:space="preserve"> </w:t>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r>
    <w:r w:rsidRPr="005B13AD">
      <w:rPr>
        <w:rFonts w:ascii="Times New Roman" w:eastAsia="Times New Roman" w:hAnsi="Times New Roman" w:cs="Times New Roman"/>
        <w:sz w:val="12"/>
        <w:szCs w:val="12"/>
      </w:rPr>
      <w:tab/>
      <w:t xml:space="preserve">               @ 201</w:t>
    </w:r>
    <w:r>
      <w:rPr>
        <w:rFonts w:asciiTheme="majorBidi" w:hAnsiTheme="majorBidi" w:cstheme="majorBidi"/>
        <w:sz w:val="12"/>
        <w:szCs w:val="12"/>
      </w:rPr>
      <w:t>3</w:t>
    </w:r>
    <w:r w:rsidRPr="005B13AD">
      <w:rPr>
        <w:rFonts w:ascii="Times New Roman" w:eastAsia="Times New Roman" w:hAnsi="Times New Roman" w:cs="Times New Roman"/>
        <w:sz w:val="12"/>
        <w:szCs w:val="12"/>
      </w:rPr>
      <w:t xml:space="preserve"> NSP</w:t>
    </w:r>
  </w:p>
  <w:p w:rsidR="00420BF7" w:rsidRPr="005B13AD" w:rsidRDefault="00C829A9" w:rsidP="00465E97">
    <w:pPr>
      <w:autoSpaceDE w:val="0"/>
      <w:autoSpaceDN w:val="0"/>
      <w:bidi w:val="0"/>
      <w:adjustRightInd w:val="0"/>
      <w:spacing w:after="0"/>
      <w:ind w:left="6480" w:firstLine="720"/>
      <w:jc w:val="center"/>
      <w:rPr>
        <w:rFonts w:ascii="Times New Roman" w:eastAsia="Times New Roman" w:hAnsi="Times New Roman" w:cs="Times New Roman"/>
        <w:sz w:val="20"/>
        <w:szCs w:val="20"/>
      </w:rPr>
    </w:pPr>
    <w:r w:rsidRPr="005B13AD">
      <w:rPr>
        <w:rFonts w:ascii="Times New Roman" w:eastAsia="Times New Roman" w:hAnsi="Times New Roman" w:cs="Times New Roman"/>
        <w:sz w:val="12"/>
        <w:szCs w:val="12"/>
      </w:rPr>
      <w:t>Natural Sciences Publishing Cor.</w:t>
    </w:r>
  </w:p>
  <w:p w:rsidR="00420BF7" w:rsidRDefault="0071669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690" w:rsidRDefault="00716690" w:rsidP="003A3AF1">
      <w:pPr>
        <w:spacing w:after="0" w:line="240" w:lineRule="auto"/>
      </w:pPr>
      <w:r>
        <w:separator/>
      </w:r>
    </w:p>
  </w:footnote>
  <w:footnote w:type="continuationSeparator" w:id="0">
    <w:p w:rsidR="00716690" w:rsidRDefault="00716690" w:rsidP="003A3A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F1" w:rsidRDefault="003A3AF1" w:rsidP="003A3AF1">
    <w:pPr>
      <w:pBdr>
        <w:bottom w:val="single" w:sz="4" w:space="1" w:color="auto"/>
      </w:pBdr>
      <w:bidi w:val="0"/>
      <w:rPr>
        <w:rFonts w:asciiTheme="majorBidi" w:hAnsiTheme="majorBidi" w:cstheme="majorBidi"/>
        <w:b/>
        <w:bCs/>
        <w:sz w:val="20"/>
        <w:szCs w:val="20"/>
      </w:rPr>
    </w:pPr>
  </w:p>
  <w:p w:rsidR="00420BF7" w:rsidRPr="00D266BA" w:rsidRDefault="00C829A9" w:rsidP="003A3AF1">
    <w:pPr>
      <w:pBdr>
        <w:bottom w:val="single" w:sz="4" w:space="1" w:color="auto"/>
      </w:pBdr>
      <w:bidi w:val="0"/>
      <w:rPr>
        <w:i/>
        <w:sz w:val="20"/>
        <w:szCs w:val="20"/>
      </w:rPr>
    </w:pPr>
    <w:r w:rsidRPr="00977E70">
      <w:rPr>
        <w:b/>
        <w:bCs/>
        <w:noProof/>
        <w:sz w:val="20"/>
        <w:szCs w:val="20"/>
      </w:rPr>
      <w:drawing>
        <wp:anchor distT="0" distB="0" distL="114300" distR="114300" simplePos="0" relativeHeight="251661312" behindDoc="1" locked="0" layoutInCell="1" allowOverlap="1">
          <wp:simplePos x="0" y="0"/>
          <wp:positionH relativeFrom="column">
            <wp:posOffset>323850</wp:posOffset>
          </wp:positionH>
          <wp:positionV relativeFrom="paragraph">
            <wp:posOffset>-38100</wp:posOffset>
          </wp:positionV>
          <wp:extent cx="628650" cy="219075"/>
          <wp:effectExtent l="19050" t="0" r="0" b="0"/>
          <wp:wrapThrough wrapText="bothSides">
            <wp:wrapPolygon edited="0">
              <wp:start x="-655" y="0"/>
              <wp:lineTo x="-655" y="20661"/>
              <wp:lineTo x="21600" y="20661"/>
              <wp:lineTo x="21600" y="0"/>
              <wp:lineTo x="-655" y="0"/>
            </wp:wrapPolygon>
          </wp:wrapThrough>
          <wp:docPr id="143" name="Picture 21" descr="Description: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logo2"/>
                  <pic:cNvPicPr>
                    <a:picLocks noChangeAspect="1" noChangeArrowheads="1"/>
                  </pic:cNvPicPr>
                </pic:nvPicPr>
                <pic:blipFill>
                  <a:blip r:embed="rId1"/>
                  <a:srcRect/>
                  <a:stretch>
                    <a:fillRect/>
                  </a:stretch>
                </pic:blipFill>
                <pic:spPr bwMode="auto">
                  <a:xfrm>
                    <a:off x="0" y="0"/>
                    <a:ext cx="628650" cy="219075"/>
                  </a:xfrm>
                  <a:prstGeom prst="rect">
                    <a:avLst/>
                  </a:prstGeom>
                  <a:noFill/>
                  <a:ln w="9525">
                    <a:noFill/>
                    <a:miter lim="800000"/>
                    <a:headEnd/>
                    <a:tailEnd/>
                  </a:ln>
                </pic:spPr>
              </pic:pic>
            </a:graphicData>
          </a:graphic>
        </wp:anchor>
      </w:drawing>
    </w:r>
    <w:r w:rsidR="002309F7" w:rsidRPr="00B62CED">
      <w:rPr>
        <w:rFonts w:asciiTheme="majorBidi" w:hAnsiTheme="majorBidi" w:cstheme="majorBidi"/>
        <w:b/>
        <w:bCs/>
        <w:sz w:val="20"/>
        <w:szCs w:val="20"/>
      </w:rPr>
      <w:fldChar w:fldCharType="begin"/>
    </w:r>
    <w:r w:rsidRPr="00B62CED">
      <w:rPr>
        <w:rFonts w:asciiTheme="majorBidi" w:hAnsiTheme="majorBidi" w:cstheme="majorBidi"/>
        <w:b/>
        <w:bCs/>
        <w:sz w:val="20"/>
        <w:szCs w:val="20"/>
      </w:rPr>
      <w:instrText xml:space="preserve"> PAGE   \* MERGEFORMAT </w:instrText>
    </w:r>
    <w:r w:rsidR="002309F7" w:rsidRPr="00B62CED">
      <w:rPr>
        <w:rFonts w:asciiTheme="majorBidi" w:hAnsiTheme="majorBidi" w:cstheme="majorBidi"/>
        <w:b/>
        <w:bCs/>
        <w:sz w:val="20"/>
        <w:szCs w:val="20"/>
      </w:rPr>
      <w:fldChar w:fldCharType="separate"/>
    </w:r>
    <w:r w:rsidR="00465E97">
      <w:rPr>
        <w:rFonts w:asciiTheme="majorBidi" w:hAnsiTheme="majorBidi" w:cstheme="majorBidi"/>
        <w:b/>
        <w:bCs/>
        <w:noProof/>
        <w:sz w:val="20"/>
        <w:szCs w:val="20"/>
      </w:rPr>
      <w:t>16</w:t>
    </w:r>
    <w:r w:rsidR="002309F7" w:rsidRPr="00B62CED">
      <w:rPr>
        <w:rFonts w:asciiTheme="majorBidi" w:hAnsiTheme="majorBidi" w:cstheme="majorBidi"/>
        <w:b/>
        <w:bCs/>
        <w:noProof/>
        <w:sz w:val="20"/>
        <w:szCs w:val="20"/>
      </w:rPr>
      <w:fldChar w:fldCharType="end"/>
    </w:r>
    <w:r w:rsidRPr="00B62CED">
      <w:rPr>
        <w:rFonts w:asciiTheme="majorBidi" w:hAnsiTheme="majorBidi" w:cstheme="majorBidi"/>
        <w:b/>
        <w:bCs/>
        <w:i/>
        <w:iCs/>
        <w:sz w:val="20"/>
        <w:szCs w:val="20"/>
      </w:rPr>
      <w:t xml:space="preserve"> </w:t>
    </w:r>
    <w:r w:rsidRPr="00977E70">
      <w:rPr>
        <w:b/>
        <w:bCs/>
        <w:i/>
        <w:iCs/>
        <w:sz w:val="20"/>
        <w:szCs w:val="20"/>
      </w:rPr>
      <w:t xml:space="preserve"> </w:t>
    </w:r>
    <w:r>
      <w:rPr>
        <w:i/>
        <w:iCs/>
        <w:sz w:val="20"/>
        <w:szCs w:val="20"/>
      </w:rPr>
      <w:t xml:space="preserve">   </w:t>
    </w:r>
    <w:r w:rsidRPr="007062E1">
      <w:rPr>
        <w:i/>
        <w:iCs/>
        <w:sz w:val="20"/>
        <w:szCs w:val="20"/>
      </w:rPr>
      <w:t xml:space="preserve"> </w:t>
    </w:r>
    <w:r>
      <w:rPr>
        <w:i/>
        <w:iCs/>
        <w:sz w:val="20"/>
        <w:szCs w:val="20"/>
      </w:rPr>
      <w:t xml:space="preserve">                            </w:t>
    </w:r>
    <w:r>
      <w:rPr>
        <w:rFonts w:asciiTheme="majorBidi" w:hAnsiTheme="majorBidi" w:cstheme="majorBidi"/>
        <w:bCs/>
        <w:i/>
        <w:sz w:val="20"/>
        <w:szCs w:val="20"/>
      </w:rPr>
      <w:t xml:space="preserve">    </w:t>
    </w:r>
    <w:proofErr w:type="spellStart"/>
    <w:r w:rsidRPr="00B32790">
      <w:rPr>
        <w:rFonts w:asciiTheme="majorBidi" w:hAnsiTheme="majorBidi" w:cstheme="majorBidi"/>
        <w:bCs/>
        <w:i/>
        <w:sz w:val="20"/>
        <w:szCs w:val="20"/>
      </w:rPr>
      <w:t>Hamideh</w:t>
    </w:r>
    <w:proofErr w:type="spellEnd"/>
    <w:r w:rsidRPr="00B32790">
      <w:rPr>
        <w:rFonts w:asciiTheme="majorBidi" w:hAnsiTheme="majorBidi" w:cstheme="majorBidi"/>
        <w:bCs/>
        <w:i/>
        <w:sz w:val="20"/>
        <w:szCs w:val="20"/>
      </w:rPr>
      <w:t xml:space="preserve"> </w:t>
    </w:r>
    <w:proofErr w:type="spellStart"/>
    <w:r w:rsidRPr="00B32790">
      <w:rPr>
        <w:rFonts w:asciiTheme="majorBidi" w:hAnsiTheme="majorBidi" w:cstheme="majorBidi"/>
        <w:bCs/>
        <w:i/>
        <w:sz w:val="20"/>
        <w:szCs w:val="20"/>
      </w:rPr>
      <w:t>Jahromi</w:t>
    </w:r>
    <w:proofErr w:type="spellEnd"/>
    <w:r w:rsidRPr="00B32790">
      <w:rPr>
        <w:rFonts w:asciiTheme="majorBidi" w:hAnsiTheme="majorBidi" w:cstheme="majorBidi"/>
        <w:bCs/>
        <w:i/>
        <w:sz w:val="20"/>
        <w:szCs w:val="20"/>
      </w:rPr>
      <w:t xml:space="preserve"> : Effects of Tritonx100 and </w:t>
    </w:r>
    <w:proofErr w:type="spellStart"/>
    <w:r w:rsidRPr="00B32790">
      <w:rPr>
        <w:rFonts w:asciiTheme="majorBidi" w:hAnsiTheme="majorBidi" w:cstheme="majorBidi"/>
        <w:bCs/>
        <w:i/>
        <w:sz w:val="20"/>
        <w:szCs w:val="20"/>
      </w:rPr>
      <w:t>Tetraethylorthosilicate</w:t>
    </w:r>
    <w:proofErr w:type="spellEnd"/>
    <w:r w:rsidRPr="00B32790">
      <w:rPr>
        <w:rFonts w:asciiTheme="majorBidi" w:hAnsiTheme="majorBidi" w:cstheme="majorBidi"/>
        <w:bCs/>
        <w:i/>
        <w:sz w:val="20"/>
        <w:szCs w:val="2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AF1" w:rsidRPr="00BF77C7" w:rsidRDefault="003A3AF1" w:rsidP="003A3AF1">
    <w:pPr>
      <w:pStyle w:val="Header"/>
      <w:bidi w:val="0"/>
      <w:ind w:right="360" w:firstLine="360"/>
      <w:rPr>
        <w:sz w:val="20"/>
        <w:szCs w:val="20"/>
      </w:rPr>
    </w:pPr>
  </w:p>
  <w:p w:rsidR="003A3AF1" w:rsidRDefault="003A3AF1" w:rsidP="003A3AF1">
    <w:pPr>
      <w:pBdr>
        <w:bottom w:val="single" w:sz="4" w:space="1" w:color="auto"/>
      </w:pBdr>
      <w:bidi w:val="0"/>
      <w:jc w:val="right"/>
      <w:rPr>
        <w:rFonts w:asciiTheme="majorBidi" w:hAnsiTheme="majorBidi" w:cstheme="majorBidi"/>
        <w:bCs/>
        <w:i/>
        <w:sz w:val="20"/>
        <w:szCs w:val="20"/>
      </w:rPr>
    </w:pPr>
    <w:r>
      <w:rPr>
        <w:rFonts w:asciiTheme="majorBidi" w:hAnsiTheme="majorBidi" w:cstheme="majorBidi"/>
        <w:bCs/>
        <w:i/>
        <w:noProof/>
        <w:sz w:val="20"/>
        <w:szCs w:val="20"/>
      </w:rPr>
      <w:drawing>
        <wp:anchor distT="0" distB="0" distL="114300" distR="114300" simplePos="0" relativeHeight="251666432" behindDoc="1" locked="0" layoutInCell="1" allowOverlap="1">
          <wp:simplePos x="0" y="0"/>
          <wp:positionH relativeFrom="column">
            <wp:posOffset>4829175</wp:posOffset>
          </wp:positionH>
          <wp:positionV relativeFrom="paragraph">
            <wp:posOffset>262890</wp:posOffset>
          </wp:positionV>
          <wp:extent cx="600075" cy="209550"/>
          <wp:effectExtent l="19050" t="0" r="9525" b="0"/>
          <wp:wrapThrough wrapText="bothSides">
            <wp:wrapPolygon edited="0">
              <wp:start x="-686" y="0"/>
              <wp:lineTo x="-686" y="19636"/>
              <wp:lineTo x="21943" y="19636"/>
              <wp:lineTo x="21943" y="0"/>
              <wp:lineTo x="-686" y="0"/>
            </wp:wrapPolygon>
          </wp:wrapThrough>
          <wp:docPr id="8" name="Picture 20" descr="Description: 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logo2"/>
                  <pic:cNvPicPr>
                    <a:picLocks noChangeAspect="1" noChangeArrowheads="1"/>
                  </pic:cNvPicPr>
                </pic:nvPicPr>
                <pic:blipFill>
                  <a:blip r:embed="rId1"/>
                  <a:srcRect/>
                  <a:stretch>
                    <a:fillRect/>
                  </a:stretch>
                </pic:blipFill>
                <pic:spPr bwMode="auto">
                  <a:xfrm>
                    <a:off x="0" y="0"/>
                    <a:ext cx="600075" cy="209550"/>
                  </a:xfrm>
                  <a:prstGeom prst="rect">
                    <a:avLst/>
                  </a:prstGeom>
                  <a:noFill/>
                  <a:ln w="9525">
                    <a:noFill/>
                    <a:miter lim="800000"/>
                    <a:headEnd/>
                    <a:tailEnd/>
                  </a:ln>
                </pic:spPr>
              </pic:pic>
            </a:graphicData>
          </a:graphic>
        </wp:anchor>
      </w:drawing>
    </w:r>
  </w:p>
  <w:p w:rsidR="003A3AF1" w:rsidRPr="00B62CED" w:rsidRDefault="003A3AF1" w:rsidP="003A3AF1">
    <w:pPr>
      <w:pBdr>
        <w:bottom w:val="single" w:sz="4" w:space="1" w:color="auto"/>
      </w:pBdr>
      <w:bidi w:val="0"/>
      <w:jc w:val="right"/>
      <w:rPr>
        <w:i/>
        <w:sz w:val="20"/>
        <w:szCs w:val="20"/>
      </w:rPr>
    </w:pPr>
    <w:proofErr w:type="spellStart"/>
    <w:r w:rsidRPr="00B32790">
      <w:rPr>
        <w:rFonts w:asciiTheme="majorBidi" w:hAnsiTheme="majorBidi" w:cstheme="majorBidi"/>
        <w:bCs/>
        <w:i/>
        <w:sz w:val="20"/>
        <w:szCs w:val="20"/>
      </w:rPr>
      <w:t>Hamideh</w:t>
    </w:r>
    <w:proofErr w:type="spellEnd"/>
    <w:r w:rsidRPr="00B32790">
      <w:rPr>
        <w:rFonts w:asciiTheme="majorBidi" w:hAnsiTheme="majorBidi" w:cstheme="majorBidi"/>
        <w:bCs/>
        <w:i/>
        <w:sz w:val="20"/>
        <w:szCs w:val="20"/>
      </w:rPr>
      <w:t xml:space="preserve"> </w:t>
    </w:r>
    <w:proofErr w:type="spellStart"/>
    <w:r w:rsidRPr="00B32790">
      <w:rPr>
        <w:rFonts w:asciiTheme="majorBidi" w:hAnsiTheme="majorBidi" w:cstheme="majorBidi"/>
        <w:bCs/>
        <w:i/>
        <w:sz w:val="20"/>
        <w:szCs w:val="20"/>
      </w:rPr>
      <w:t>Jahromi</w:t>
    </w:r>
    <w:proofErr w:type="spellEnd"/>
    <w:r w:rsidRPr="00B32790">
      <w:rPr>
        <w:rFonts w:asciiTheme="majorBidi" w:hAnsiTheme="majorBidi" w:cstheme="majorBidi"/>
        <w:bCs/>
        <w:i/>
        <w:sz w:val="20"/>
        <w:szCs w:val="20"/>
      </w:rPr>
      <w:t xml:space="preserve"> : Effects of Tritonx100 and </w:t>
    </w:r>
    <w:proofErr w:type="spellStart"/>
    <w:r w:rsidRPr="00B32790">
      <w:rPr>
        <w:rFonts w:asciiTheme="majorBidi" w:hAnsiTheme="majorBidi" w:cstheme="majorBidi"/>
        <w:bCs/>
        <w:i/>
        <w:sz w:val="20"/>
        <w:szCs w:val="20"/>
      </w:rPr>
      <w:t>Tetraethylorthosilicate</w:t>
    </w:r>
    <w:proofErr w:type="spellEnd"/>
    <w:r w:rsidRPr="00B32790">
      <w:rPr>
        <w:rFonts w:asciiTheme="majorBidi" w:hAnsiTheme="majorBidi" w:cstheme="majorBidi"/>
        <w:bCs/>
        <w:i/>
        <w:sz w:val="20"/>
        <w:szCs w:val="20"/>
      </w:rPr>
      <w:t>...</w:t>
    </w:r>
    <w:r w:rsidRPr="00B62CED">
      <w:rPr>
        <w:bCs/>
        <w:i/>
        <w:sz w:val="20"/>
        <w:szCs w:val="20"/>
      </w:rPr>
      <w:t xml:space="preserve">                  </w:t>
    </w:r>
    <w:r>
      <w:rPr>
        <w:bCs/>
        <w:i/>
        <w:sz w:val="20"/>
        <w:szCs w:val="20"/>
      </w:rPr>
      <w:t xml:space="preserve">                  </w:t>
    </w:r>
    <w:r w:rsidRPr="00B62CED">
      <w:rPr>
        <w:bCs/>
        <w:i/>
        <w:sz w:val="20"/>
        <w:szCs w:val="20"/>
      </w:rPr>
      <w:t xml:space="preserve">          </w:t>
    </w:r>
    <w:r w:rsidRPr="00B62CED">
      <w:rPr>
        <w:sz w:val="20"/>
        <w:szCs w:val="20"/>
      </w:rPr>
      <w:t xml:space="preserve">      </w:t>
    </w:r>
    <w:r w:rsidRPr="00B62CED">
      <w:rPr>
        <w:rFonts w:asciiTheme="majorBidi" w:hAnsiTheme="majorBidi" w:cstheme="majorBidi"/>
        <w:bCs/>
        <w:i/>
        <w:sz w:val="20"/>
        <w:szCs w:val="20"/>
      </w:rPr>
      <w:t xml:space="preserve">   </w:t>
    </w:r>
    <w:r w:rsidR="00465E97">
      <w:rPr>
        <w:rFonts w:asciiTheme="majorBidi" w:hAnsiTheme="majorBidi" w:cstheme="majorBidi"/>
        <w:bCs/>
        <w:i/>
        <w:sz w:val="20"/>
        <w:szCs w:val="20"/>
      </w:rPr>
      <w:t xml:space="preserve">            </w:t>
    </w:r>
    <w:r w:rsidR="002309F7" w:rsidRPr="003A3AF1">
      <w:rPr>
        <w:rFonts w:asciiTheme="majorBidi" w:hAnsiTheme="majorBidi" w:cstheme="majorBidi"/>
        <w:b/>
        <w:bCs/>
        <w:noProof/>
        <w:sz w:val="20"/>
        <w:szCs w:val="20"/>
      </w:rPr>
      <w:fldChar w:fldCharType="begin"/>
    </w:r>
    <w:r w:rsidRPr="003A3AF1">
      <w:rPr>
        <w:rFonts w:asciiTheme="majorBidi" w:hAnsiTheme="majorBidi" w:cstheme="majorBidi"/>
        <w:b/>
        <w:bCs/>
        <w:noProof/>
        <w:sz w:val="20"/>
        <w:szCs w:val="20"/>
      </w:rPr>
      <w:instrText xml:space="preserve"> PAGE   \* MERGEFORMAT </w:instrText>
    </w:r>
    <w:r w:rsidR="002309F7" w:rsidRPr="003A3AF1">
      <w:rPr>
        <w:rFonts w:asciiTheme="majorBidi" w:hAnsiTheme="majorBidi" w:cstheme="majorBidi"/>
        <w:b/>
        <w:bCs/>
        <w:noProof/>
        <w:sz w:val="20"/>
        <w:szCs w:val="20"/>
      </w:rPr>
      <w:fldChar w:fldCharType="separate"/>
    </w:r>
    <w:r w:rsidR="00465E97">
      <w:rPr>
        <w:rFonts w:asciiTheme="majorBidi" w:hAnsiTheme="majorBidi" w:cstheme="majorBidi"/>
        <w:b/>
        <w:bCs/>
        <w:noProof/>
        <w:sz w:val="20"/>
        <w:szCs w:val="20"/>
      </w:rPr>
      <w:t>15</w:t>
    </w:r>
    <w:r w:rsidR="002309F7" w:rsidRPr="003A3AF1">
      <w:rPr>
        <w:rFonts w:asciiTheme="majorBidi" w:hAnsiTheme="majorBidi" w:cstheme="majorBidi"/>
        <w:b/>
        <w:bCs/>
        <w:noProof/>
        <w:sz w:val="20"/>
        <w:szCs w:val="20"/>
      </w:rPr>
      <w:fldChar w:fldCharType="end"/>
    </w:r>
    <w:r>
      <w:rPr>
        <w:i/>
        <w:sz w:val="20"/>
        <w:szCs w:val="20"/>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F7" w:rsidRPr="00346DCA" w:rsidRDefault="00C829A9" w:rsidP="00465E97">
    <w:pPr>
      <w:pStyle w:val="Header"/>
      <w:pBdr>
        <w:bottom w:val="single" w:sz="6" w:space="1" w:color="auto"/>
      </w:pBdr>
      <w:bidi w:val="0"/>
      <w:jc w:val="right"/>
      <w:rPr>
        <w:b/>
        <w:bCs/>
        <w:sz w:val="20"/>
        <w:szCs w:val="20"/>
      </w:rPr>
    </w:pPr>
    <w:r w:rsidRPr="00441F9B">
      <w:rPr>
        <w:noProof/>
        <w:sz w:val="20"/>
        <w:szCs w:val="20"/>
        <w:lang w:eastAsia="en-US"/>
      </w:rPr>
      <w:drawing>
        <wp:anchor distT="0" distB="0" distL="114300" distR="114300" simplePos="0" relativeHeight="251660288" behindDoc="1" locked="0" layoutInCell="1" allowOverlap="1">
          <wp:simplePos x="0" y="0"/>
          <wp:positionH relativeFrom="column">
            <wp:posOffset>4921250</wp:posOffset>
          </wp:positionH>
          <wp:positionV relativeFrom="paragraph">
            <wp:posOffset>-60960</wp:posOffset>
          </wp:positionV>
          <wp:extent cx="652145" cy="223520"/>
          <wp:effectExtent l="19050" t="0" r="0" b="0"/>
          <wp:wrapThrough wrapText="bothSides">
            <wp:wrapPolygon edited="0">
              <wp:start x="-631" y="0"/>
              <wp:lineTo x="-631" y="20250"/>
              <wp:lineTo x="21453" y="20250"/>
              <wp:lineTo x="21453" y="0"/>
              <wp:lineTo x="-631" y="0"/>
            </wp:wrapPolygon>
          </wp:wrapThrough>
          <wp:docPr id="142" name="Picture 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cstate="print"/>
                  <a:srcRect/>
                  <a:stretch>
                    <a:fillRect/>
                  </a:stretch>
                </pic:blipFill>
                <pic:spPr bwMode="auto">
                  <a:xfrm>
                    <a:off x="0" y="0"/>
                    <a:ext cx="652145" cy="223520"/>
                  </a:xfrm>
                  <a:prstGeom prst="rect">
                    <a:avLst/>
                  </a:prstGeom>
                  <a:noFill/>
                  <a:ln w="9525">
                    <a:noFill/>
                    <a:miter lim="800000"/>
                    <a:headEnd/>
                    <a:tailEnd/>
                  </a:ln>
                </pic:spPr>
              </pic:pic>
            </a:graphicData>
          </a:graphic>
        </wp:anchor>
      </w:drawing>
    </w:r>
    <w:r>
      <w:rPr>
        <w:sz w:val="20"/>
        <w:szCs w:val="20"/>
      </w:rPr>
      <w:t xml:space="preserve">Int. J. Thin Film Sci. </w:t>
    </w:r>
    <w:r w:rsidRPr="00441F9B">
      <w:rPr>
        <w:sz w:val="20"/>
        <w:szCs w:val="20"/>
      </w:rPr>
      <w:t xml:space="preserve">Tec. </w:t>
    </w:r>
    <w:r w:rsidRPr="00441F9B">
      <w:rPr>
        <w:b/>
        <w:bCs/>
        <w:sz w:val="20"/>
        <w:szCs w:val="20"/>
      </w:rPr>
      <w:t>2</w:t>
    </w:r>
    <w:r w:rsidRPr="00441F9B">
      <w:rPr>
        <w:sz w:val="20"/>
        <w:szCs w:val="20"/>
      </w:rPr>
      <w:t xml:space="preserve"> No. </w:t>
    </w:r>
    <w:r>
      <w:rPr>
        <w:b/>
        <w:bCs/>
        <w:sz w:val="20"/>
        <w:szCs w:val="20"/>
      </w:rPr>
      <w:t>3</w:t>
    </w:r>
    <w:r w:rsidRPr="00441F9B">
      <w:rPr>
        <w:sz w:val="20"/>
        <w:szCs w:val="20"/>
      </w:rPr>
      <w:t xml:space="preserve">, </w:t>
    </w:r>
    <w:r w:rsidR="00465E97">
      <w:rPr>
        <w:sz w:val="20"/>
        <w:szCs w:val="20"/>
      </w:rPr>
      <w:t>1</w:t>
    </w:r>
    <w:r w:rsidRPr="00441F9B">
      <w:rPr>
        <w:sz w:val="20"/>
        <w:szCs w:val="20"/>
      </w:rPr>
      <w:t>-</w:t>
    </w:r>
    <w:r w:rsidR="00465E97">
      <w:rPr>
        <w:sz w:val="20"/>
        <w:szCs w:val="20"/>
      </w:rPr>
      <w:t>16</w:t>
    </w:r>
    <w:r w:rsidRPr="00441F9B">
      <w:rPr>
        <w:sz w:val="20"/>
        <w:szCs w:val="20"/>
      </w:rPr>
      <w:t xml:space="preserve"> (2013)</w:t>
    </w:r>
    <w:r w:rsidR="00465E97">
      <w:rPr>
        <w:sz w:val="20"/>
        <w:szCs w:val="20"/>
      </w:rPr>
      <w:t xml:space="preserve">       </w:t>
    </w:r>
    <w:r w:rsidRPr="00B62CED">
      <w:rPr>
        <w:bCs/>
        <w:i/>
        <w:sz w:val="20"/>
        <w:szCs w:val="20"/>
      </w:rPr>
      <w:t xml:space="preserve"> </w:t>
    </w:r>
    <w:r>
      <w:rPr>
        <w:bCs/>
        <w:i/>
        <w:sz w:val="20"/>
        <w:szCs w:val="20"/>
      </w:rPr>
      <w:t xml:space="preserve">    </w:t>
    </w:r>
    <w:r w:rsidRPr="00B62CED">
      <w:rPr>
        <w:bCs/>
        <w:i/>
        <w:sz w:val="20"/>
        <w:szCs w:val="20"/>
      </w:rPr>
      <w:t xml:space="preserve">                            </w:t>
    </w:r>
    <w:r w:rsidRPr="00B62CED">
      <w:rPr>
        <w:sz w:val="20"/>
        <w:szCs w:val="20"/>
      </w:rPr>
      <w:t xml:space="preserve">      </w:t>
    </w:r>
    <w:r w:rsidRPr="00346DCA">
      <w:rPr>
        <w:b/>
        <w:bCs/>
        <w:sz w:val="20"/>
        <w:szCs w:val="20"/>
      </w:rPr>
      <w:t xml:space="preserve"> </w:t>
    </w:r>
    <w:r>
      <w:rPr>
        <w:b/>
        <w:bCs/>
        <w:sz w:val="20"/>
        <w:szCs w:val="20"/>
      </w:rPr>
      <w:t xml:space="preserve">                          </w:t>
    </w:r>
    <w:r w:rsidR="003A3AF1">
      <w:rPr>
        <w:b/>
        <w:bCs/>
        <w:sz w:val="20"/>
        <w:szCs w:val="20"/>
      </w:rPr>
      <w:t xml:space="preserve">                              </w:t>
    </w:r>
    <w:r w:rsidR="002309F7" w:rsidRPr="00BD522D">
      <w:rPr>
        <w:b/>
        <w:bCs/>
        <w:sz w:val="20"/>
        <w:szCs w:val="20"/>
      </w:rPr>
      <w:fldChar w:fldCharType="begin"/>
    </w:r>
    <w:r w:rsidRPr="00BD522D">
      <w:rPr>
        <w:b/>
        <w:bCs/>
        <w:sz w:val="20"/>
        <w:szCs w:val="20"/>
      </w:rPr>
      <w:instrText xml:space="preserve"> PAGE   \* MERGEFORMAT </w:instrText>
    </w:r>
    <w:r w:rsidR="002309F7" w:rsidRPr="00BD522D">
      <w:rPr>
        <w:b/>
        <w:bCs/>
        <w:sz w:val="20"/>
        <w:szCs w:val="20"/>
      </w:rPr>
      <w:fldChar w:fldCharType="separate"/>
    </w:r>
    <w:r w:rsidR="00465E97">
      <w:rPr>
        <w:b/>
        <w:bCs/>
        <w:noProof/>
        <w:sz w:val="20"/>
        <w:szCs w:val="20"/>
      </w:rPr>
      <w:t>1</w:t>
    </w:r>
    <w:r w:rsidR="002309F7" w:rsidRPr="00BD522D">
      <w:rPr>
        <w:b/>
        <w:bCs/>
        <w:sz w:val="20"/>
        <w:szCs w:val="20"/>
      </w:rPr>
      <w:fldChar w:fldCharType="end"/>
    </w:r>
  </w:p>
  <w:p w:rsidR="00420BF7" w:rsidRDefault="002309F7" w:rsidP="00D266BA">
    <w:pPr>
      <w:pStyle w:val="Header"/>
      <w:bidi w:val="0"/>
    </w:pPr>
    <w:r>
      <w:rPr>
        <w:noProof/>
        <w:lang w:eastAsia="en-US"/>
      </w:rPr>
      <w:pict>
        <v:shapetype id="_x0000_t202" coordsize="21600,21600" o:spt="202" path="m,l,21600r21600,l21600,xe">
          <v:stroke joinstyle="miter"/>
          <v:path gradientshapeok="t" o:connecttype="rect"/>
        </v:shapetype>
        <v:shape id="_x0000_s2049" type="#_x0000_t202" style="position:absolute;margin-left:-2.05pt;margin-top:1.6pt;width:453.55pt;height:22.15pt;z-index:251663360;mso-width-relative:margin;mso-height-relative:margin" fillcolor="#c5db66" strokecolor="white">
          <v:textbox style="mso-next-textbox:#_x0000_s2049">
            <w:txbxContent>
              <w:p w:rsidR="00420BF7" w:rsidRPr="00441F9B" w:rsidRDefault="00C829A9" w:rsidP="003A3AF1">
                <w:pPr>
                  <w:tabs>
                    <w:tab w:val="left" w:pos="5720"/>
                  </w:tabs>
                  <w:autoSpaceDE w:val="0"/>
                  <w:autoSpaceDN w:val="0"/>
                  <w:adjustRightInd w:val="0"/>
                  <w:rPr>
                    <w:rFonts w:ascii="Times New Roman" w:eastAsia="SimSun" w:hAnsi="Times New Roman" w:cs="Arial"/>
                    <w:color w:val="000000" w:themeColor="text1"/>
                    <w:lang w:eastAsia="ar-SA"/>
                  </w:rPr>
                </w:pPr>
                <w:r w:rsidRPr="00441F9B">
                  <w:rPr>
                    <w:rFonts w:ascii="Times New Roman" w:eastAsia="SimSun" w:hAnsi="Times New Roman" w:cs="Arial"/>
                    <w:color w:val="000000" w:themeColor="text1"/>
                    <w:lang w:eastAsia="ar-SA"/>
                  </w:rPr>
                  <w:t xml:space="preserve">International Journal of Thin Films Science and Technology </w:t>
                </w:r>
              </w:p>
              <w:p w:rsidR="00420BF7" w:rsidRPr="00BF77C7" w:rsidRDefault="00716690" w:rsidP="0006504E">
                <w:pPr>
                  <w:autoSpaceDE w:val="0"/>
                  <w:autoSpaceDN w:val="0"/>
                  <w:adjustRightInd w:val="0"/>
                  <w:spacing w:line="48" w:lineRule="exact"/>
                  <w:rPr>
                    <w:sz w:val="20"/>
                    <w:szCs w:val="20"/>
                  </w:rPr>
                </w:pPr>
              </w:p>
              <w:p w:rsidR="00420BF7" w:rsidRPr="00BF77C7" w:rsidRDefault="00C829A9" w:rsidP="0006504E">
                <w:pPr>
                  <w:autoSpaceDE w:val="0"/>
                  <w:autoSpaceDN w:val="0"/>
                  <w:adjustRightInd w:val="0"/>
                  <w:rPr>
                    <w:rFonts w:ascii="SimSun"/>
                    <w:sz w:val="20"/>
                    <w:szCs w:val="20"/>
                  </w:rPr>
                </w:pPr>
                <w:r>
                  <w:rPr>
                    <w:rFonts w:cs="Arial"/>
                    <w:color w:val="000000"/>
                    <w:sz w:val="20"/>
                    <w:szCs w:val="20"/>
                  </w:rPr>
                  <w:t xml:space="preserve">                                                              </w:t>
                </w:r>
              </w:p>
              <w:p w:rsidR="00420BF7" w:rsidRPr="00BF77C7" w:rsidRDefault="00C829A9" w:rsidP="0006504E">
                <w:pPr>
                  <w:pBdr>
                    <w:bottom w:val="single" w:sz="6" w:space="1" w:color="auto"/>
                  </w:pBdr>
                  <w:autoSpaceDE w:val="0"/>
                  <w:autoSpaceDN w:val="0"/>
                  <w:adjustRightInd w:val="0"/>
                  <w:rPr>
                    <w:rFonts w:cs="Arial"/>
                    <w:color w:val="000000"/>
                    <w:sz w:val="20"/>
                    <w:szCs w:val="20"/>
                  </w:rPr>
                </w:pPr>
                <w:r w:rsidRPr="00BF77C7">
                  <w:rPr>
                    <w:rFonts w:ascii="Arial" w:hAnsi="Arial" w:cs="Arial"/>
                    <w:color w:val="000000"/>
                    <w:sz w:val="20"/>
                    <w:szCs w:val="20"/>
                  </w:rPr>
                  <w:t>©</w:t>
                </w:r>
                <w:r w:rsidRPr="00BF77C7">
                  <w:rPr>
                    <w:rFonts w:cs="Arial"/>
                    <w:color w:val="000000"/>
                    <w:sz w:val="20"/>
                    <w:szCs w:val="20"/>
                  </w:rPr>
                  <w:t xml:space="preserve"> 2012 NSP</w:t>
                </w:r>
              </w:p>
              <w:p w:rsidR="00420BF7" w:rsidRPr="00565E02" w:rsidRDefault="00716690" w:rsidP="0006504E"/>
            </w:txbxContent>
          </v:textbox>
        </v:shape>
      </w:pict>
    </w:r>
  </w:p>
  <w:p w:rsidR="00420BF7" w:rsidRDefault="00716690" w:rsidP="00D266BA">
    <w:pPr>
      <w:pStyle w:val="Header"/>
      <w:bidi w:val="0"/>
    </w:pPr>
  </w:p>
  <w:p w:rsidR="00420BF7" w:rsidRDefault="002309F7" w:rsidP="00D266BA">
    <w:pPr>
      <w:pStyle w:val="Header"/>
      <w:bidi w:val="0"/>
    </w:pPr>
    <w:r>
      <w:rPr>
        <w:noProof/>
        <w:lang w:eastAsia="en-US"/>
      </w:rPr>
      <w:pict>
        <v:shape id="_x0000_s2050" type="#_x0000_t202" style="position:absolute;margin-left:303.75pt;margin-top:1.7pt;width:164.15pt;height:43.75pt;z-index:251664384;mso-height-percent:200;mso-height-percent:200;mso-width-relative:margin;mso-height-relative:margin" strokecolor="white">
          <v:textbox style="mso-next-textbox:#_x0000_s2050;mso-fit-shape-to-text:t">
            <w:txbxContent>
              <w:p w:rsidR="00420BF7" w:rsidRPr="00441F9B" w:rsidRDefault="00C829A9" w:rsidP="00671C22">
                <w:pPr>
                  <w:spacing w:after="0" w:line="240" w:lineRule="auto"/>
                  <w:jc w:val="right"/>
                  <w:rPr>
                    <w:rFonts w:asciiTheme="majorBidi" w:hAnsiTheme="majorBidi" w:cstheme="majorBidi"/>
                    <w:color w:val="233AFF"/>
                    <w:sz w:val="18"/>
                    <w:szCs w:val="18"/>
                  </w:rPr>
                </w:pPr>
                <w:r w:rsidRPr="00441F9B">
                  <w:rPr>
                    <w:rFonts w:asciiTheme="majorBidi" w:hAnsiTheme="majorBidi" w:cstheme="majorBidi"/>
                    <w:color w:val="233AFF"/>
                    <w:sz w:val="18"/>
                    <w:szCs w:val="18"/>
                  </w:rPr>
                  <w:t>http://</w:t>
                </w:r>
                <w:r>
                  <w:rPr>
                    <w:rFonts w:asciiTheme="majorBidi" w:hAnsiTheme="majorBidi" w:cstheme="majorBidi"/>
                    <w:color w:val="233AFF"/>
                    <w:sz w:val="18"/>
                    <w:szCs w:val="18"/>
                  </w:rPr>
                  <w:t>dx.doi.org/10/12785/ijtfst/020310</w:t>
                </w:r>
                <w:r w:rsidRPr="00441F9B">
                  <w:rPr>
                    <w:rFonts w:asciiTheme="majorBidi" w:hAnsiTheme="majorBidi" w:cstheme="majorBidi"/>
                    <w:color w:val="233AFF"/>
                    <w:sz w:val="18"/>
                    <w:szCs w:val="18"/>
                  </w:rPr>
                  <w:t xml:space="preserve">  </w:t>
                </w:r>
              </w:p>
              <w:p w:rsidR="00420BF7" w:rsidRDefault="00716690"/>
            </w:txbxContent>
          </v:textbox>
        </v:shape>
      </w:pict>
    </w:r>
  </w:p>
  <w:p w:rsidR="00420BF7" w:rsidRPr="0006504E" w:rsidRDefault="00716690" w:rsidP="0006504E">
    <w:pPr>
      <w:pStyle w:val="Header"/>
      <w:tabs>
        <w:tab w:val="clear" w:pos="4153"/>
        <w:tab w:val="left"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20B"/>
    <w:multiLevelType w:val="multilevel"/>
    <w:tmpl w:val="86969032"/>
    <w:lvl w:ilvl="0">
      <w:start w:val="1"/>
      <w:numFmt w:val="decimal"/>
      <w:lvlText w:val="%1."/>
      <w:lvlJc w:val="left"/>
      <w:pPr>
        <w:ind w:left="1080" w:hanging="360"/>
      </w:pPr>
      <w:rPr>
        <w:rFonts w:hint="default"/>
      </w:rPr>
    </w:lvl>
    <w:lvl w:ilvl="1">
      <w:start w:val="5"/>
      <w:numFmt w:val="decimal"/>
      <w:isLgl/>
      <w:lvlText w:val="%1.%2"/>
      <w:lvlJc w:val="left"/>
      <w:pPr>
        <w:ind w:left="1590" w:hanging="870"/>
      </w:pPr>
      <w:rPr>
        <w:rFonts w:hint="default"/>
      </w:rPr>
    </w:lvl>
    <w:lvl w:ilvl="2">
      <w:start w:val="1"/>
      <w:numFmt w:val="decimal"/>
      <w:isLgl/>
      <w:lvlText w:val="%1.%2.%3"/>
      <w:lvlJc w:val="left"/>
      <w:pPr>
        <w:ind w:left="1590" w:hanging="870"/>
      </w:pPr>
      <w:rPr>
        <w:rFonts w:hint="default"/>
      </w:rPr>
    </w:lvl>
    <w:lvl w:ilvl="3">
      <w:start w:val="1"/>
      <w:numFmt w:val="decimal"/>
      <w:isLgl/>
      <w:lvlText w:val="%1.%2.%3.%4"/>
      <w:lvlJc w:val="left"/>
      <w:pPr>
        <w:ind w:left="1590" w:hanging="87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evenAndOddHeaders/>
  <w:drawingGridHorizontalSpacing w:val="110"/>
  <w:displayHorizontalDrawingGridEvery w:val="2"/>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3A3AF1"/>
    <w:rsid w:val="001E3109"/>
    <w:rsid w:val="002309F7"/>
    <w:rsid w:val="003A3AF1"/>
    <w:rsid w:val="00465E97"/>
    <w:rsid w:val="004C7C95"/>
    <w:rsid w:val="00716690"/>
    <w:rsid w:val="00BE30B4"/>
    <w:rsid w:val="00C829A9"/>
    <w:rsid w:val="00D069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C9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basedOn w:val="Normal"/>
    <w:rsid w:val="003A3AF1"/>
    <w:pPr>
      <w:bidi w:val="0"/>
      <w:spacing w:after="0" w:line="240" w:lineRule="exact"/>
      <w:ind w:left="3514"/>
    </w:pPr>
    <w:rPr>
      <w:rFonts w:ascii="Times New Roman" w:eastAsia="SimSun" w:hAnsi="Times New Roman" w:cs="Times New Roman"/>
      <w:sz w:val="20"/>
      <w:szCs w:val="24"/>
      <w:lang w:val="en-GB"/>
    </w:rPr>
  </w:style>
  <w:style w:type="paragraph" w:styleId="Header">
    <w:name w:val="header"/>
    <w:basedOn w:val="Normal"/>
    <w:link w:val="HeaderChar"/>
    <w:uiPriority w:val="99"/>
    <w:rsid w:val="003A3AF1"/>
    <w:pPr>
      <w:tabs>
        <w:tab w:val="center" w:pos="4153"/>
        <w:tab w:val="right" w:pos="8306"/>
      </w:tabs>
      <w:spacing w:after="0" w:line="240" w:lineRule="auto"/>
    </w:pPr>
    <w:rPr>
      <w:rFonts w:ascii="Times New Roman" w:eastAsia="SimSun" w:hAnsi="Times New Roman" w:cs="Times New Roman"/>
      <w:sz w:val="24"/>
      <w:szCs w:val="28"/>
      <w:lang w:eastAsia="ar-SA"/>
    </w:rPr>
  </w:style>
  <w:style w:type="character" w:customStyle="1" w:styleId="HeaderChar">
    <w:name w:val="Header Char"/>
    <w:basedOn w:val="DefaultParagraphFont"/>
    <w:link w:val="Header"/>
    <w:uiPriority w:val="99"/>
    <w:rsid w:val="003A3AF1"/>
    <w:rPr>
      <w:rFonts w:ascii="Times New Roman" w:eastAsia="SimSun" w:hAnsi="Times New Roman" w:cs="Times New Roman"/>
      <w:sz w:val="24"/>
      <w:szCs w:val="28"/>
      <w:lang w:eastAsia="ar-SA"/>
    </w:rPr>
  </w:style>
  <w:style w:type="paragraph" w:styleId="ListParagraph">
    <w:name w:val="List Paragraph"/>
    <w:basedOn w:val="Normal"/>
    <w:uiPriority w:val="34"/>
    <w:qFormat/>
    <w:rsid w:val="003A3AF1"/>
    <w:pPr>
      <w:bidi w:val="0"/>
      <w:ind w:left="720"/>
      <w:contextualSpacing/>
    </w:pPr>
    <w:rPr>
      <w:rFonts w:eastAsiaTheme="minorEastAsia"/>
    </w:rPr>
  </w:style>
  <w:style w:type="paragraph" w:customStyle="1" w:styleId="Default">
    <w:name w:val="Default"/>
    <w:rsid w:val="003A3AF1"/>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semiHidden/>
    <w:unhideWhenUsed/>
    <w:rsid w:val="003A3AF1"/>
    <w:pPr>
      <w:tabs>
        <w:tab w:val="center" w:pos="4153"/>
        <w:tab w:val="right" w:pos="8306"/>
      </w:tabs>
      <w:bidi w:val="0"/>
      <w:spacing w:after="0" w:line="240" w:lineRule="auto"/>
    </w:pPr>
    <w:rPr>
      <w:rFonts w:eastAsiaTheme="minorEastAsia"/>
    </w:rPr>
  </w:style>
  <w:style w:type="character" w:customStyle="1" w:styleId="FooterChar">
    <w:name w:val="Footer Char"/>
    <w:basedOn w:val="DefaultParagraphFont"/>
    <w:link w:val="Footer"/>
    <w:uiPriority w:val="99"/>
    <w:semiHidden/>
    <w:rsid w:val="003A3AF1"/>
    <w:rPr>
      <w:rFonts w:eastAsiaTheme="minorEastAsia"/>
    </w:rPr>
  </w:style>
  <w:style w:type="paragraph" w:customStyle="1" w:styleId="references">
    <w:name w:val="references"/>
    <w:rsid w:val="003A3AF1"/>
    <w:pPr>
      <w:numPr>
        <w:numId w:val="2"/>
      </w:numPr>
      <w:spacing w:after="50" w:line="180" w:lineRule="exact"/>
      <w:jc w:val="both"/>
    </w:pPr>
    <w:rPr>
      <w:rFonts w:ascii="Times New Roman" w:eastAsia="MS Mincho" w:hAnsi="Times New Roman" w:cs="Times New Roman"/>
      <w:noProof/>
      <w:sz w:val="16"/>
      <w:szCs w:val="16"/>
    </w:rPr>
  </w:style>
  <w:style w:type="paragraph" w:styleId="BalloonText">
    <w:name w:val="Balloon Text"/>
    <w:basedOn w:val="Normal"/>
    <w:link w:val="BalloonTextChar"/>
    <w:uiPriority w:val="99"/>
    <w:semiHidden/>
    <w:unhideWhenUsed/>
    <w:rsid w:val="003A3A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A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5984</Words>
  <Characters>34109</Characters>
  <Application>Microsoft Office Word</Application>
  <DocSecurity>0</DocSecurity>
  <Lines>284</Lines>
  <Paragraphs>80</Paragraphs>
  <ScaleCrop>false</ScaleCrop>
  <Company/>
  <LinksUpToDate>false</LinksUpToDate>
  <CharactersWithSpaces>40013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HUSSAIN</dc:creator>
  <cp:lastModifiedBy>HUSSAIN</cp:lastModifiedBy>
  <cp:revision>2</cp:revision>
  <dcterms:created xsi:type="dcterms:W3CDTF">2013-09-02T09:28:00Z</dcterms:created>
  <dcterms:modified xsi:type="dcterms:W3CDTF">2013-09-02T09:28:00Z</dcterms:modified>
</cp:coreProperties>
</file>